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451" w:rsidRPr="002F5451" w:rsidRDefault="002F5451" w:rsidP="002F5451">
      <w:pPr>
        <w:tabs>
          <w:tab w:val="left" w:pos="4586"/>
          <w:tab w:val="center" w:pos="4818"/>
          <w:tab w:val="left" w:pos="7371"/>
        </w:tabs>
        <w:spacing w:after="0"/>
        <w:ind w:firstLine="709"/>
        <w:jc w:val="both"/>
        <w:rPr>
          <w:rFonts w:ascii="Arial" w:eastAsia="Times New Roman" w:hAnsi="Arial" w:cs="Arial"/>
          <w:kern w:val="2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-173355</wp:posOffset>
            </wp:positionV>
            <wp:extent cx="513715" cy="586105"/>
            <wp:effectExtent l="0" t="0" r="635" b="4445"/>
            <wp:wrapNone/>
            <wp:docPr id="1" name="Рисунок 1" descr="Описание: 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451" w:rsidRPr="002F5451" w:rsidRDefault="002F5451" w:rsidP="002F5451">
      <w:pPr>
        <w:tabs>
          <w:tab w:val="left" w:pos="7371"/>
        </w:tabs>
        <w:spacing w:after="0"/>
        <w:ind w:firstLine="709"/>
        <w:jc w:val="both"/>
        <w:rPr>
          <w:rFonts w:ascii="Arial" w:eastAsia="Times New Roman" w:hAnsi="Arial" w:cs="Arial"/>
          <w:kern w:val="2"/>
          <w:sz w:val="24"/>
          <w:szCs w:val="24"/>
          <w:lang w:eastAsia="ru-RU"/>
        </w:rPr>
      </w:pPr>
    </w:p>
    <w:p w:rsidR="002F5451" w:rsidRPr="002F5451" w:rsidRDefault="002F5451" w:rsidP="002F5451">
      <w:pPr>
        <w:tabs>
          <w:tab w:val="left" w:pos="7513"/>
        </w:tabs>
        <w:spacing w:after="0"/>
        <w:ind w:firstLine="709"/>
        <w:jc w:val="center"/>
        <w:rPr>
          <w:rFonts w:ascii="Arial" w:eastAsia="Times New Roman" w:hAnsi="Arial" w:cs="Arial"/>
          <w:sz w:val="24"/>
          <w:szCs w:val="24"/>
          <w:lang w:bidi="en-US"/>
        </w:rPr>
      </w:pPr>
    </w:p>
    <w:p w:rsidR="002F5451" w:rsidRPr="002F5451" w:rsidRDefault="002F5451" w:rsidP="002F5451">
      <w:pPr>
        <w:tabs>
          <w:tab w:val="left" w:pos="7513"/>
        </w:tabs>
        <w:spacing w:after="0"/>
        <w:ind w:firstLine="709"/>
        <w:jc w:val="center"/>
        <w:rPr>
          <w:rFonts w:ascii="Arial" w:eastAsia="Times New Roman" w:hAnsi="Arial" w:cs="Arial"/>
          <w:sz w:val="24"/>
          <w:szCs w:val="24"/>
          <w:lang w:bidi="en-US"/>
        </w:rPr>
      </w:pPr>
      <w:r w:rsidRPr="002F5451">
        <w:rPr>
          <w:rFonts w:ascii="Arial" w:eastAsia="Times New Roman" w:hAnsi="Arial" w:cs="Arial"/>
          <w:sz w:val="24"/>
          <w:szCs w:val="24"/>
          <w:lang w:bidi="en-US"/>
        </w:rPr>
        <w:t>АДМИНИСТРАЦИЯ ГОРОДСКОГО ПОСЕЛЕНИЯ ГОРОД ПОВОРИНО</w:t>
      </w:r>
    </w:p>
    <w:p w:rsidR="002F5451" w:rsidRPr="002F5451" w:rsidRDefault="002F5451" w:rsidP="002F5451">
      <w:pPr>
        <w:tabs>
          <w:tab w:val="left" w:pos="7513"/>
        </w:tabs>
        <w:spacing w:after="0"/>
        <w:ind w:firstLine="709"/>
        <w:jc w:val="center"/>
        <w:rPr>
          <w:rFonts w:ascii="Arial" w:eastAsia="Times New Roman" w:hAnsi="Arial" w:cs="Arial"/>
          <w:sz w:val="24"/>
          <w:szCs w:val="24"/>
          <w:lang w:bidi="en-US"/>
        </w:rPr>
      </w:pPr>
      <w:r w:rsidRPr="002F5451">
        <w:rPr>
          <w:rFonts w:ascii="Arial" w:eastAsia="Times New Roman" w:hAnsi="Arial" w:cs="Arial"/>
          <w:sz w:val="24"/>
          <w:szCs w:val="24"/>
          <w:lang w:bidi="en-US"/>
        </w:rPr>
        <w:t>ПОВОРИНСКОГО МУНИЦИПАЛЬНОГО РАЙОНА</w:t>
      </w:r>
    </w:p>
    <w:p w:rsidR="002F5451" w:rsidRPr="002F5451" w:rsidRDefault="002F5451" w:rsidP="002F5451">
      <w:pPr>
        <w:tabs>
          <w:tab w:val="left" w:pos="7513"/>
        </w:tabs>
        <w:spacing w:after="0"/>
        <w:ind w:firstLine="709"/>
        <w:jc w:val="center"/>
        <w:rPr>
          <w:rFonts w:ascii="Arial" w:eastAsia="Times New Roman" w:hAnsi="Arial" w:cs="Arial"/>
          <w:sz w:val="24"/>
          <w:szCs w:val="24"/>
          <w:lang w:bidi="en-US"/>
        </w:rPr>
      </w:pPr>
      <w:r w:rsidRPr="002F5451">
        <w:rPr>
          <w:rFonts w:ascii="Arial" w:eastAsia="Times New Roman" w:hAnsi="Arial" w:cs="Arial"/>
          <w:sz w:val="24"/>
          <w:szCs w:val="24"/>
          <w:lang w:bidi="en-US"/>
        </w:rPr>
        <w:t>ВОРОНЕЖСКОЙ ОБЛАСТИ</w:t>
      </w:r>
    </w:p>
    <w:p w:rsidR="002F5451" w:rsidRPr="002F5451" w:rsidRDefault="002F5451" w:rsidP="002F5451">
      <w:pPr>
        <w:tabs>
          <w:tab w:val="left" w:pos="7513"/>
        </w:tabs>
        <w:spacing w:after="0"/>
        <w:ind w:firstLine="709"/>
        <w:jc w:val="center"/>
        <w:rPr>
          <w:rFonts w:ascii="Arial" w:eastAsia="Times New Roman" w:hAnsi="Arial" w:cs="Arial"/>
          <w:sz w:val="24"/>
          <w:szCs w:val="24"/>
          <w:lang w:bidi="en-US"/>
        </w:rPr>
      </w:pPr>
    </w:p>
    <w:p w:rsidR="002F5451" w:rsidRPr="002F5451" w:rsidRDefault="002F5451" w:rsidP="002F5451">
      <w:pPr>
        <w:tabs>
          <w:tab w:val="left" w:pos="7513"/>
        </w:tabs>
        <w:spacing w:after="0"/>
        <w:ind w:firstLine="709"/>
        <w:jc w:val="center"/>
        <w:rPr>
          <w:rFonts w:ascii="Arial" w:eastAsia="Times New Roman" w:hAnsi="Arial" w:cs="Arial"/>
          <w:sz w:val="24"/>
          <w:szCs w:val="24"/>
          <w:lang w:bidi="en-US"/>
        </w:rPr>
      </w:pPr>
      <w:r w:rsidRPr="002F5451">
        <w:rPr>
          <w:rFonts w:ascii="Arial" w:eastAsia="Times New Roman" w:hAnsi="Arial" w:cs="Arial"/>
          <w:sz w:val="24"/>
          <w:szCs w:val="24"/>
          <w:lang w:bidi="en-US"/>
        </w:rPr>
        <w:t>ПОСТАНОВЛЕНИЕ</w:t>
      </w:r>
    </w:p>
    <w:p w:rsidR="002F5451" w:rsidRPr="002F5451" w:rsidRDefault="002F5451" w:rsidP="002F5451">
      <w:pPr>
        <w:tabs>
          <w:tab w:val="left" w:pos="993"/>
          <w:tab w:val="left" w:pos="7513"/>
        </w:tabs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bidi="en-US"/>
        </w:rPr>
      </w:pPr>
    </w:p>
    <w:p w:rsidR="002F5451" w:rsidRPr="002F5451" w:rsidRDefault="002F5451" w:rsidP="002F5451">
      <w:pPr>
        <w:tabs>
          <w:tab w:val="left" w:pos="3030"/>
        </w:tabs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от 03.06.2020 г. №192 </w:t>
      </w:r>
    </w:p>
    <w:p w:rsidR="002F5451" w:rsidRPr="002F5451" w:rsidRDefault="002F5451" w:rsidP="002F5451">
      <w:pPr>
        <w:spacing w:before="240" w:after="60"/>
        <w:ind w:firstLine="567"/>
        <w:jc w:val="center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</w:pPr>
      <w:r w:rsidRPr="002F5451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Об утверждении административного регламента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Налоговым кодексом Российской Федерации, Федеральным законом от 27 июля 2010 г. № 210-ФЗ «Об организации предоставления государственных и муниципальных услуг», администрация городского поселения город Поворино </w:t>
      </w:r>
      <w:proofErr w:type="spellStart"/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Поворинского</w:t>
      </w:r>
      <w:proofErr w:type="spellEnd"/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постановляет: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1. Утвердить прилагаемый 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2. Обнародовать настоящее постановление и разместить на официальном сайте администрации городского поселения город Поворино </w:t>
      </w:r>
      <w:proofErr w:type="spellStart"/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Поворинского</w:t>
      </w:r>
      <w:proofErr w:type="spellEnd"/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3. Настоящее постановление вступает в силу со дня его обнародования.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4. Контроль за исполнением настоящего постановления оставляю за собой.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Глава администрации М.А. Брагин</w:t>
      </w:r>
    </w:p>
    <w:p w:rsidR="002F5451" w:rsidRPr="002F5451" w:rsidRDefault="002F5451" w:rsidP="002F5451">
      <w:pPr>
        <w:spacing w:after="0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</w:t>
      </w:r>
    </w:p>
    <w:p w:rsidR="002F5451" w:rsidRPr="002F5451" w:rsidRDefault="002F5451" w:rsidP="002F5451">
      <w:pPr>
        <w:spacing w:after="0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к постановлению администрации</w:t>
      </w:r>
    </w:p>
    <w:p w:rsidR="002F5451" w:rsidRPr="002F5451" w:rsidRDefault="002F5451" w:rsidP="002F5451">
      <w:pPr>
        <w:spacing w:after="0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администрация городского поселения город </w:t>
      </w:r>
    </w:p>
    <w:p w:rsidR="002F5451" w:rsidRPr="002F5451" w:rsidRDefault="002F5451" w:rsidP="002F5451">
      <w:pPr>
        <w:spacing w:after="0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Поворино </w:t>
      </w:r>
      <w:proofErr w:type="spellStart"/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Поворинского</w:t>
      </w:r>
      <w:proofErr w:type="spellEnd"/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</w:t>
      </w:r>
    </w:p>
    <w:p w:rsidR="002F5451" w:rsidRPr="002F5451" w:rsidRDefault="002F5451" w:rsidP="002F5451">
      <w:pPr>
        <w:spacing w:after="0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от 03.06.2020 г. № 192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bCs/>
          <w:sz w:val="24"/>
          <w:szCs w:val="24"/>
          <w:lang w:eastAsia="ru-RU"/>
        </w:rPr>
        <w:t>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bCs/>
          <w:sz w:val="24"/>
          <w:szCs w:val="24"/>
          <w:lang w:eastAsia="ru-RU"/>
        </w:rPr>
        <w:t>I. Общие положения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1.1. Настоящий 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(далее - Административный регламент) - определяет стандарт, состав, сроки и последовательность действий (административных процедур) администрации городского поселения город Поворино </w:t>
      </w:r>
      <w:proofErr w:type="spellStart"/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Поворинского</w:t>
      </w:r>
      <w:proofErr w:type="spellEnd"/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(далее - администрация городского поселения) при исполнении муниципальной услуги по рассмотрению и подготовке письменных разъяснений на обращения, поступившие в администрацию городского поселения по вопросам применения муниципальных правовых актов о налогах и сборах.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Par40"/>
      <w:bookmarkEnd w:id="0"/>
      <w:r w:rsidRPr="002F5451">
        <w:rPr>
          <w:rFonts w:ascii="Arial" w:eastAsia="Times New Roman" w:hAnsi="Arial" w:cs="Arial"/>
          <w:sz w:val="24"/>
          <w:szCs w:val="24"/>
          <w:lang w:eastAsia="ru-RU"/>
        </w:rPr>
        <w:t>1.2. Описание заявителей.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Заявителями при предоставлении муниципальной услуги являются граждане Российской Федерации, юридические лица, индивидуальные предприниматели, иностранные граждане и лица без гражданства, 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самоуправления, а также за исключением случаев, установленных международными договорами Российской Федерации или законодательством Российской Федерации (далее - заявитель).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От имени заявителей, при предоставлении муниципальной услуги, в том числе при подаче (направлении) заявления, могут выступать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 (далее - уполномоченный представитель).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1.3. Порядок информирования о правилах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Информирование о правилах предоставления муниципальной услуги осуществляется с использованием средств телефонной и почтовой связи, электронной почты, на официальном сайте, информационном стенде администрации городского поселения.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Заявления о предоставлении муниципальной услуги направляются непосредственно через администрацию городского поселения, многофункциональные центры предоставления государственных и муниципальных услуг (далее - МФЦ) либо посредством электронной почты.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Администрация городского поселения город Поворино </w:t>
      </w:r>
      <w:proofErr w:type="spellStart"/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Поворинского</w:t>
      </w:r>
      <w:proofErr w:type="spellEnd"/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расположена по адресу: Воронежская область, </w:t>
      </w:r>
      <w:proofErr w:type="spellStart"/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Поворинский</w:t>
      </w:r>
      <w:proofErr w:type="spellEnd"/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район, г. Поворино, пл. Комсомольская, 2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Режим приема заинтересованных лиц по вопросам предоставления муниципальной услуги специалистами администрации городского поселения: с понедельника по пятницу с 08.00 до 17.00 часов, перерыв с 12.00 до 13.00 часов.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В рабочий день, непосредственно предшествующий нерабочему праздничному дню, муниципальная услуга предоставляется с 08.00 до 16.00 часов, перерыв с 12.00 до 13.00 часов.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Телефоны: 8/47376/ 4 22 90; 8/47376/ 42460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Адреса официальных сайтов, содержащих информацию о предоставлении муниципальной услуги: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официальный сайт администрации http://www.povorinosity.ru/;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адрес электронной почты povorino.povor@govvrn.ru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http://pgu.govvrn.ru - Портал государственных и муниципальных услуг Воронежской области;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http://gosuslugi.ru - Единый портал государственных и муниципальных услуг (функций).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1.4. Порядок получения информации по вопросам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Информация о процедуре предоставления муниципальной услуги может быть получена: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непосредственно при личном обращении;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 использованием средств почтовой, телефонной связи и электронной почты;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посредством размещения информации на официальном сайте администрации;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 информационного стенда администрации городского поселения.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Срок ответа на письменное обращение, в том числе в форме электронного документа, не должен превышать тридцать календарных дней с момента регистрации письменного обращения.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При информировании по письменным обращениям, в том числе в форме электронного документа, заинтересованному лицу дается четкий и понятный ответ на поставленные вопросы, указываются фамилия, имя, отчество (последнее - при наличии) и номер телефона специалиста, подготовившего ответ. Письменный ответ на обращение направляется по почте на адрес заинтересованного лица или в адрес электронной почты, указанный в обращении.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При ответах на телефонные звонки должностные лица подробно информируют обратившихся по вопросам предоставления муниципальной услуги. Ответ на телефонный звонок должен начинаться с информации о наименовании администрации городского поселения, в который позвонил гражданин, фамилии, имени, отчестве (последнее - при наличии) специалиста администрации городского поселения, принявшего телефонный звонок. В случае невозможности специалиста, принявшего звонок, самостоятельно ответить на поставленные вопросы, телефонный звонок переадресовывается (переводится)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1.4.1. Порядок, форма и место размещения информации по вопросам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Официальный сайт администрации http://www.povorinosity.ru/, информационный стенд администрации городского поселения, региональные государственные информационные системы, Единый портал государственных и муниципальных услуг (функций) содержит следующую информацию: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 месте нахождения и графике работы администрации городского поселения, а также способах получения указанной информации;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о справочных телефонах специалиста администрации городского поселения, непосредственно предоставляющего муниципальную услугу;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об адресе официального сайта администрации городского поселения в информационно-телекоммуникационной сети «Интернет» и адресе ее электронной почты;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об адресах портала государственных и муниципальных услуг (функций), Единого портала государственных и муниципальных услуг (функций);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 порядке получения информации по предоставлению муниципальной услуги, сведений о ходе предоставления муниципальной услуги, в том числе с использованием портала государственных и муниципальных услуг (функций), Единого портала государственных и муниципальных услуг (функций);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 перечне необходимых для предоставления муниципальной услуги документов, их формы, образцы заполнения, способ получения, в том числе в электронной форме;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извлечения из нормативных правовых актов, регулирующих предоставление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bCs/>
          <w:sz w:val="24"/>
          <w:szCs w:val="24"/>
          <w:lang w:eastAsia="ru-RU"/>
        </w:rPr>
        <w:t>II. Стандарт предоставления муниципальной услуги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2.1. Наименование муниципальной услуги: дача письменных разъяснений налогоплательщикам и налоговым агентам по вопросам применения муниципальных правовых актов о налогах и сборах (далее - муниципальная услуга).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2.2. Орган, предоставляющий муниципальную услугу – администрация городского поселения город Поворино </w:t>
      </w:r>
      <w:proofErr w:type="spellStart"/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Поворинского</w:t>
      </w:r>
      <w:proofErr w:type="spellEnd"/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Муниципальную услугу предоставляет специалист администрации городского поселения город Поворино </w:t>
      </w:r>
      <w:proofErr w:type="spellStart"/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Поворинского</w:t>
      </w:r>
      <w:proofErr w:type="spellEnd"/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 (далее - специалист администрации).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2.3. Результат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Результатом предоставления муниципальной услуги является письменное разъяснение по вопросам применения муниципальных правовых актов о налогах и сборах.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2.4. Срок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" w:name="P62"/>
      <w:bookmarkEnd w:id="1"/>
      <w:r w:rsidRPr="002F5451">
        <w:rPr>
          <w:rFonts w:ascii="Arial" w:eastAsia="Times New Roman" w:hAnsi="Arial" w:cs="Arial"/>
          <w:sz w:val="24"/>
          <w:szCs w:val="24"/>
          <w:lang w:eastAsia="ru-RU"/>
        </w:rPr>
        <w:t>2.4.1.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тридцати календарных дней со дня поступления соответствующего обращения. По решению руководителя специалиста администрации указанный срок может быть продлен, но не более чем на один месяц, с уведомлением заявителя, направившего обращение, о продлении срока его рассмотрения.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2.4.2.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2.4.3. Документ, являющийся результатом предоставления муниципальной услуги, направляется адресату по почтовому адресу (адресу электронной почты) или вручается лично в течение 1 рабочего дня с момента его подписания.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2.5. Правовые основания для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Предоставление муниципальной услуги осуществляется на основании нормативных правовых актов, непосредственно регулирующих предоставление муниципальной услуги, с указанием реквизитов нормативных правовых актов и источников их официального опубликования: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Конституция Российской Федерации («Российская газета», 25.12.1993, №237);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Налоговый кодекс Российской Федерации (часть первая) («Собрание законодательства Российской Федерации», 03.08.1998, №31, ст. 3824);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Федеральный закон от 06.10.2003 № 131-ФЗ «Об общих принципах организации местного самоуправления в Российской Федерации» («Собрание законодательства Российской Федерации», 06.10.2003, №40, статья 3822);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Федеральный закон от 27.07.2010 № 210-ФЗ «Об организации предоставления государственных и муниципальных услуг» («Российская газета», 30.07.2010, №168);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иные нормативные правовые акты.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2.6. Исчерпывающий перечень документов (их копий), требуемых на основании соответствующих правовых актов для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2.6.1. Для предоставления муниципальной услуги заявитель (юридическое лицо, физическое лицо, индивидуальный предприниматель) направляет в администрацию городского поселения письменное обращение о даче письменных разъяснений по вопросам применения муниципальных правовых актов о налогах и сборах (далее - обращение).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2.6.2. Перечень документов, необходимых для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Основанием для предоставления муниципальной услуги является изложенное в свободной форме обращение заявителя, поступившее в администрацию городского поселения, о даче письменных разъяснений по вопросам применения муниципальных правовых актов о налогах и сборах (далее - обращение) в письменной форме или в форме электронного документа.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2.6.3. Заявитель в своем письменном обращении в обязательном порядке указывает: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наименование органа местного самоуправления, либо фамилию, имя, отчество (при наличии) руководителя, либо должность соответствующего лица, которому направлено письменное обращение;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наименование организации или фамилия, имя, отчество (при наличии) гражданина, направившего обращение;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полный почтовый адрес заявителя, по которому должен быть направлен ответ;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содержание обращения;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подпись лица;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дата обращения.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В случае необходимости в подтверждение своих доводов заявитель прилагает к письменному обращению документы и материалы либо их копии.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2.6.4. Письменное обращение юридического лица оформляется на бланке с указанием реквизитов заявителя, даты и регистрационного номера, фамилии и номера телефона исполнителя за подписью руководителя или должностного лица, имеющего право подписи соответствующих документов.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2.6.5. Обращение, поступившее в форме электронного документа, подлежит рассмотрению в порядке, установленном настоящим Административным регламентом. В обращении заявитель в обязательном порядке указывает свои фамилию, имя, отчество (при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Заявитель вправе приложить к такому обращению необходимые документы и материалы в электронной форме </w:t>
      </w: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либо направить указанные документы и материалы или их копии в письменной форме.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При личном приеме ответственным лицом администрации заявитель предъявляет документ, удостоверяющий его личность, и излагает содержание своего устного обращения.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2.6.6. При предоставлении муниципальной услуги запрещено требовать от заявителя представления документов и информации или осуществления действий, указанных в ч. 1 ст. 7 Федерального Закона от </w:t>
      </w:r>
      <w:r w:rsidRPr="002F545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27 июля 2010 года N 210-ФЗ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2" w:name="P88"/>
      <w:bookmarkEnd w:id="2"/>
      <w:r w:rsidRPr="002F5451">
        <w:rPr>
          <w:rFonts w:ascii="Arial" w:eastAsia="Times New Roman" w:hAnsi="Arial" w:cs="Arial"/>
          <w:sz w:val="24"/>
          <w:szCs w:val="24"/>
          <w:lang w:eastAsia="ru-RU"/>
        </w:rPr>
        <w:t>2.7. Исчерпывающий перечень оснований для отказа в приеме документов, необходимых для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Оснований для отказа в приеме документов, необходимых для предоставления администрацией городского поселения муниципальной услуги, законодательством Российской Федерации не предусмотрено.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2.8. Исчерпывающий перечень оснований для отказа в предоставлении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В предоставлении муниципальной услуги должно быть отказано в следующих случаях: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3" w:name="P92"/>
      <w:bookmarkEnd w:id="3"/>
      <w:r w:rsidRPr="002F5451">
        <w:rPr>
          <w:rFonts w:ascii="Arial" w:eastAsia="Times New Roman" w:hAnsi="Arial" w:cs="Arial"/>
          <w:sz w:val="24"/>
          <w:szCs w:val="24"/>
          <w:lang w:eastAsia="ru-RU"/>
        </w:rPr>
        <w:t>2.8.1.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2.8.2. Если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2.8.3.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органа местного самоуправления,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2.8.4.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2.8.5. Если обращение содержит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2.8.6. Основанием для отказа в рассмотрении обращений, поступивших в форме электронных сообщений, помимо оснований, указанных в пунктах 2.8.1 - 2.8.5 Административного регламента, также может являться указание заявителем недействительных сведений о себе и (или) адреса для ответа.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2.8.7. Заявитель вправе вновь направить обращение в администрацию городского поселения в случае, если причины, по которым ответ по существу </w:t>
      </w: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поставленных в обращении вопросов не мог быть дан, в последующем были устранены.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2.9. Размер платы, взимаемой с заявителя при предоставлении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Предоставление муниципальной услуги осуществляется на бесплатной основе.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2.11. Срок регистрации запроса заявителя о предоставлении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Обращение подлежит обязательной регистрации в течение 1 дня с момента его поступления в администрацию городского поселения.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2.12.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в том числе к обеспечению доступности для инвалидов указанных объектов.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Прилегающая к зданию территория должна быть оборудована парковочными местами (в том числе для транспортных средств инвалидов) исходя из фактической возможности для их размещения.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Помещения, выделенные для предоставления муниципальной услуги, должны соответствовать санитарным нормам и правилам.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Места, предназначенные для информирования и ознакомления заявителей с информационными материалами, оборудуются информационными стендами, стульями и столами для возможности оформления документов. Информационные стенды должны располагаться непосредственно рядом с кабинетом (рабочим местом) специалиста администрации.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На информационных стендах, на официальном сайте администрации городского поселения размещаются следующие информационные материалы: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сведения о нормативных правовых актах по вопросам исполнения муниципальной услуги;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образцы заполнения бланков заявлений;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бланки заявлений;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адреса, телефоны и время приема специалистов администрации;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часы приема специалистов администрации;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порядок обжалования действий (бездействия) и решений, принимаемых в ходе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Места для заполнения заявлений, ожидания и проведения личного приема граждан оборудуются стульями, столами, обеспечиваются образцами заявлений и канцелярскими принадлежностями для написания письменных обращений.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Кабинеты, предназначенные для приема заявителей, должны быть оборудованы стульями, столами, канцелярскими принадлежностями, информационными табличками (вывесками) с указанием номера кабинета.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Рабочее место должностного лица, предоставляющего муниципальную услугу, оборудуется средствами компьютерной техники и оргтехникой, позволяющими организовать предоставление муниципальной услуги в полном объеме. 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Обеспечивается выход в информационно-телекоммуникационную сеть «Интернет».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В целях обеспечения доступности для инвалидов в получении муниципальной услуги: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вход в административное здание должен быть оборудован пандусом, специальными ограждениями и перилами, обеспечивающими беспрепятственный доступ инвалидов, включая инвалидов, использующих кресла-коляски;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помещения для личного приема и ожидания личного приема должны соответствовать санитарно-эпидемиологическим правилам и нормативам;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помещения, доступные маломобильным посетителям и взаимосвязанные функциональным процессом, для удобства размещаются компактно, на одном уровне;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лестницы, коридоры, холлы, кабинеты с достаточным освещением;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половые покрытия с исключением кафельных полов и порогов;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перила (поручни) вдоль стен для опоры при ходьбе по коридорам и лестницам;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современная оргтехника и телекоммуникационные средства (компьютер, факсимильная связь и т.п.);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бактерицидные лампы;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стенды со справочными материалами и графиком приема;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функционально удобная, подвергающаяся влажной обработке мебель;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количество мест ожидания определяется исходя из фактической нагрузки и возможностей административного здания, но не может быть менее пяти.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2.13. Показатели доступности и качества муниципальной услуги: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наличие различных способов получения информации о предоставлении услуги;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соблюдение требований законодательства и настоящего административного регламента;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устранение избыточных административных процедур и административных действий;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сокращение количества документов, представляемых заявителями;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сокращение срока предоставления муниципальной услуги;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профессиональная подготовка специалистов администрации, предоставляющих муниципальную услугу;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внеочередное обслуживание участников и инвалидов Великой Отечественной войны, инвалидов, передвигающихся на креслах-колясках, инвалидов с нарушениями опорно-двигательного аппарата, нарушениями слуха, зрения.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2.14. Иные требования, в том числе учитывающие особенности предоставления муниципальных услуг в электронной форме и в МФЦ: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доступность информации о перечне документов, необходимых для получения муниципальной услуги, о режиме работы администрации городского поселения, контактных телефонах и другой контактной информации для заявителей;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возможность заполнения заявителями запроса и иных документов, необходимых для получения муниципальной услуги, в электронной форме;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возможность подачи заявителем с использованием информационно-телекоммуникационных технологий запроса о предоставлении муниципальной услуги;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возможность получения заявителем сведений о ходе выполнения запроса о предоставлении муниципальной услуги в электронной форме;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возможность для заявителя однократно направить запрос в МФЦ, при наличии МФЦ на территории Воронежской области, действующего по принципу «одного окна».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bCs/>
          <w:sz w:val="24"/>
          <w:szCs w:val="24"/>
          <w:lang w:eastAsia="ru-RU"/>
        </w:rPr>
        <w:t>III.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3.1. Последовательность административных процедур.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Последовательность административных процедур исполнения муниципальной услуги включает в себя следующие действия: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прием и регистрация обращения;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рассмотрение обращения;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подготовка и направление ответа на обращение заявителю.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3.1.1. Прием и регистрация обращений.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Основанием для начала предоставления муниципальной услуги является поступление обращения от заявителя в администрацию посредством почтовой, факсимильной связи либо в электронном виде.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Обращение подлежит обязательной регистрации в течение 1 дня с момента поступления в администрацию.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Ответственность за прием и регистрацию обращения несет специалист, ответственный за прием и регистрацию документов.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Обращения, направленные посредством почтовой и факсимильной связи, и документы, связанные с их рассмотрением, первоначально поступают к специалисту, ответственному за прием и регистрацию документов.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Обращения, поступившие по электронной почте, ежедневно распечатываются и оформляются специалистом, ответственным за прием и регистрацию документов, для рассмотрения руководителем администрации в установленном порядке как обычные письменные обращения.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Специалист, ответственный за прием и регистрацию документов, осуществляет первичную обработку (проверку правильности адресации корреспонденции, наличие всех приложений и иной документации, являющейся неотъемлемой частью обращения, чтение, определение содержания вопросов обращения гражданина) и регистрацию обращений в журнале регистрации входящей корреспонденции.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В течение 1 рабочего дня с момента регистрации обращения заявителя специалистом, ответственным за прием и регистрацию документов, проводится проверка обращения на соответствие требованиям, установленным пунктами 2.6 - 2.7 Административного регламента.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При поступлении обращения, где указано о приложении документов, которые полностью или частично отсутствуют, специалистом, ответственным за прием и регистрацию документов, составляется акт об отсутствии соответствующих документов, который приобщается к обращению.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3.1.2. Рассмотрение обращений.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Прошедшие регистрацию письменные обращения передаются специалисту администрации.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Руководитель администрации по результатам ознакомления с текстом обращения, прилагаемыми к нему документами в течение 2 рабочих дней с момента их поступления: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определяет, относится ли к компетенции администрации рассмотрение поставленных в обращении вопросов;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определяет характер, сроки действий и сроки рассмотрения обращения;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определяет исполнителя поручения;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ставит исполнение поручений и рассмотрение обращения на контроль.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Решением руководителя администрации городского поселения является резолюция о рассмотрении обращения по существу поставленных в нем вопросов либо о подготовке письма заявителю о невозможности ответа на поставленный вопрос в случае, если рассмотрение поставленного вопроса не входит в компетенцию администрации городского поселения.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Специалист, ответственный за прием и регистрацию документов, в течение 1 рабочего дня с момента передачи (поступления) документов от руководителя администрации городского поселения передает обращение для рассмотрения по существу вместе с приложенными документами специалисту администрации.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3.1.3. Подготовка и направление ответов на обращение.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Специалист администрации обеспечивает рассмотрение обращения и подготовку ответа в сроки, установленные п. 2.4.1 Административного регламента.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Специалист администрации рассматривает поступившее заявление и оформляет письменное разъяснение.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Ответ на вопрос предоставляется в простой, четкой и понятной форме за подписью руководителя администрации городского поселения либо лица, его замещающего.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В ответе также указываются и фамилия, имя, отчество (при наличии), номер телефона должностного лица, ответственного за подготовку ответа на обращение.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Ответ на обращение заявителя подписывает руководитель администрации городского поселения, в срок не более 2 рабочих дней с момента получения проекта ответа от уполномоченного должностного лица.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После подписания ответа специалист, ответственный за прием и регистрацию документов,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Ответ на обращение, поступающее в форме электронного документа, направляется в форме электронного документа по адресу электронной почты, указанной в обращении, или в письменной форме по почтовому адресу, указанному в обращении.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bCs/>
          <w:sz w:val="24"/>
          <w:szCs w:val="24"/>
          <w:lang w:eastAsia="ru-RU"/>
        </w:rPr>
        <w:t>IV. Формы контроля за исполнением административного регламента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4.1.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процедур, а также соответствием решений, принятых в рамках предоставления муниципальной услуги, положениям нормативных правовых актов осуществляется должностными лицами органа местного самоуправления, ответственными за организацию работы по предоставлению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4.2. Перечень иных должностных лиц администрации, осуществляющих текущий контроль организации предоставления муниципальной услуги, в том числе реализации предусмотренных настоящим административным регламентом административных процедур, устанавливается муниципальными правовыми актами администрации.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Работники администрации, ответственные за предоставление муниципальной услуги, несут персональную ответственность за соблюдение </w:t>
      </w: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сроков и порядка исполнения каждой административной процедуры, предусмотренной настоящим административным регламентом.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4.3. Текущий контроль осуществляется путем проведения должностным лицом, ответственным за организацию работы по предоставлению муниципальной услуги, проверок соблюдения и исполнения сотрудниками положений Административного регламента.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4.4. Проведение текущего контроля должно осуществляться не реже двух раз в год.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Текущий контроль может быть плановым (осуществляться на основании полугодовых или годовых планов работы органа местного самоуправления) и внеплановым (проводиться по конкретному обращению заявителя или иных заинтересованных лиц). При проверке могут рассматриваться все вопросы, связанные с предоставлением муниципальной услуги (комплексные проверки), или вопросы, связанные с исполнением отдельных административных процедур (тематические проверки).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Результаты проверки оформляются в виде справки, в которой отмечаются выявленные недостатки и указываются предложения по их устранению.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4.5 Контроль за предоставлением муниципальной услуги может быть осуществлен со стороны граждан, их объединений и организаций в соответствие с законодательством Российской Федерации.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bCs/>
          <w:sz w:val="24"/>
          <w:szCs w:val="24"/>
          <w:lang w:eastAsia="ru-RU"/>
        </w:rPr>
        <w:t>V. 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5.1. Заявитель имеет право на досудебное (внесудебное) обжалование решений и действий (бездействия) администрации и его ответственных лиц, принятых (осуществляемых) в ходе предоставления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5.2. Заявитель может обратиться с жалобой, в том числе в следующих случаях: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нарушение срока регистрации запроса о предоставлении муниципальной услуги;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4" w:name="dst221"/>
      <w:bookmarkEnd w:id="4"/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нарушение срока предоставления муниципальной услуги;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5" w:name="dst295"/>
      <w:bookmarkEnd w:id="5"/>
      <w:r w:rsidRPr="002F5451">
        <w:rPr>
          <w:rFonts w:ascii="Arial" w:eastAsia="Times New Roman" w:hAnsi="Arial" w:cs="Arial"/>
          <w:sz w:val="24"/>
          <w:szCs w:val="24"/>
          <w:lang w:eastAsia="ru-RU"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 для предоставления муниципальной услуги;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6" w:name="dst103"/>
      <w:bookmarkEnd w:id="6"/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отказ в приеме документов, предоставление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 для предоставления муниципальной услуги, у заявителя;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7" w:name="dst222"/>
      <w:bookmarkEnd w:id="7"/>
      <w:r w:rsidRPr="002F5451">
        <w:rPr>
          <w:rFonts w:ascii="Arial" w:eastAsia="Times New Roman" w:hAnsi="Arial" w:cs="Arial"/>
          <w:sz w:val="24"/>
          <w:szCs w:val="24"/>
          <w:lang w:eastAsia="ru-RU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8" w:name="dst105"/>
      <w:bookmarkEnd w:id="8"/>
      <w:r w:rsidRPr="002F5451">
        <w:rPr>
          <w:rFonts w:ascii="Arial" w:eastAsia="Times New Roman" w:hAnsi="Arial" w:cs="Arial"/>
          <w:sz w:val="24"/>
          <w:szCs w:val="24"/>
          <w:lang w:eastAsia="ru-RU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правовыми актами;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9" w:name="dst223"/>
      <w:bookmarkEnd w:id="9"/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отказ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0" w:name="dst224"/>
      <w:bookmarkEnd w:id="10"/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нарушение срока или порядка выдачи документов по результатам предоставления муниципальной услуги;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1" w:name="dst225"/>
      <w:bookmarkEnd w:id="11"/>
      <w:r w:rsidRPr="002F5451">
        <w:rPr>
          <w:rFonts w:ascii="Arial" w:eastAsia="Times New Roman" w:hAnsi="Arial" w:cs="Arial"/>
          <w:sz w:val="24"/>
          <w:szCs w:val="24"/>
          <w:lang w:eastAsia="ru-RU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2" w:name="dst296"/>
      <w:bookmarkEnd w:id="12"/>
      <w:r w:rsidRPr="002F5451">
        <w:rPr>
          <w:rFonts w:ascii="Arial" w:eastAsia="Times New Roman" w:hAnsi="Arial" w:cs="Arial"/>
          <w:sz w:val="24"/>
          <w:szCs w:val="24"/>
          <w:lang w:eastAsia="ru-RU"/>
        </w:rPr>
        <w:t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 и муниципальных услуг».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5.3. Жалоба подается в письменной форме на бумажном носителе, в электронной форме в администрацию, МФЦ либо в соответствующий орган государственной власти Воронежской области, являющийся учредителем МФЦ. 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5.3.1. Жалоба на решения и действия (бездействия) ответственных лиц администрации, подаются на имя главы администрации. 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5.3.2. Жалоба на решения и действия (бездействия) работника МФЦ подается руководителю соответствующего МФЦ.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5.3.3. Жалоба на решения и действия (бездействия) МФЦ подается руководителю соответствующего органа государственной власти Воронежской области, являющемуся учредителем МФЦ.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5.4. Жалоба может быть направлена по почте, при помощи факсимильной связи, через МФЦ, с использованием информационно-телекоммуникационной сети «Интернет», официального сайта администрации, единого портала государственных и муниципальных услуг либо регионального портала государственных и муниципальных услуг. 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5.5. Жалоба заявителя должна содержать: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которому должен быть направлен ответ заявителю;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 xml:space="preserve">5.6. Поступившая жалоба подлежит рассмотрению должностным лицом, наделенным полномочиями по рассмотрению жалоб, в течение пятнадцати </w:t>
      </w:r>
      <w:r w:rsidRPr="002F545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5.7. По результатам рассмотрения жалобы глава городского поселения принимает одно из следующих решений: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актами, а также в иных формах;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- в удовлетворении жалобы отказывается.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5.7.1. В случае признания жалобы подлежащей удовлетворению, в ответе заявителю дается информация о действиях администрации городского поселения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5.7.2. В случае признания жалобы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преступления, должностное лицо, работник, наделенные полномочиями по рассмотрению жалоб в соответствии с пунктом 5.6 настоящего раздела административного регламента, незамедлительно направляют имеющиеся материалы в органы прокуратуры.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5.9. Не позднее дня, следующего за днем принятия решения, указанного в пункте 5.7 настоящего раздела административного регламента, заявителю в письменной форме либо по желанию заявителя в электронной форме направляется мотивированный ответ о результатах рассмотрения жалобы.</w:t>
      </w:r>
    </w:p>
    <w:p w:rsidR="002F5451" w:rsidRPr="002F5451" w:rsidRDefault="002F5451" w:rsidP="002F5451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F5451">
        <w:rPr>
          <w:rFonts w:ascii="Arial" w:eastAsia="Times New Roman" w:hAnsi="Arial" w:cs="Arial"/>
          <w:sz w:val="24"/>
          <w:szCs w:val="24"/>
          <w:lang w:eastAsia="ru-RU"/>
        </w:rPr>
        <w:t>5.10. Информация для заявителей об их праве на досудебное (внесудебное) обжалование действий (бездействия) и решений, принятых (осуществляемых) в ходе предоставления муниципальной услуги, размещается на официальном сайте администрации городского поселения и информационных стендах.</w:t>
      </w:r>
      <w:bookmarkStart w:id="13" w:name="_GoBack"/>
      <w:bookmarkEnd w:id="13"/>
    </w:p>
    <w:sectPr w:rsidR="002F5451" w:rsidRPr="002F545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7D8"/>
    <w:rsid w:val="000217D8"/>
    <w:rsid w:val="000B75C6"/>
    <w:rsid w:val="0023523D"/>
    <w:rsid w:val="002A6008"/>
    <w:rsid w:val="002F5451"/>
    <w:rsid w:val="006C0B77"/>
    <w:rsid w:val="008242FF"/>
    <w:rsid w:val="00870751"/>
    <w:rsid w:val="008C694D"/>
    <w:rsid w:val="00922C48"/>
    <w:rsid w:val="00A7295E"/>
    <w:rsid w:val="00B37FB7"/>
    <w:rsid w:val="00B915B7"/>
    <w:rsid w:val="00BC0030"/>
    <w:rsid w:val="00C2037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C35B5-37FF-4B36-8545-D1F3C5277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5415</Words>
  <Characters>30869</Characters>
  <Application>Microsoft Office Word</Application>
  <DocSecurity>0</DocSecurity>
  <Lines>257</Lines>
  <Paragraphs>72</Paragraphs>
  <ScaleCrop>false</ScaleCrop>
  <Company>SPecialiST RePack</Company>
  <LinksUpToDate>false</LinksUpToDate>
  <CharactersWithSpaces>36212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GrechihinRA</dc:creator>
  <cp:keywords/>
  <dc:description/>
  <cp:lastModifiedBy>GrechihinRA</cp:lastModifiedBy>
  <cp:revision>2</cp:revision>
  <dcterms:created xsi:type="dcterms:W3CDTF">2024-01-30T07:47:00Z</dcterms:created>
  <dcterms:modified xsi:type="dcterms:W3CDTF">2024-01-30T07:47:00Z</dcterms:modified>
</cp:coreProperties>
</file>