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1C" w:rsidRPr="0033201C" w:rsidRDefault="0033201C" w:rsidP="0033201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33201C">
        <w:rPr>
          <w:b/>
          <w:bCs/>
          <w:color w:val="333333"/>
          <w:sz w:val="27"/>
          <w:szCs w:val="27"/>
          <w:lang w:val="ru-RU"/>
        </w:rPr>
        <w:t>ПРАВИТЕЛЬСТВО РОССИЙСКОЙ ФЕДЕРАЦИИ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33201C">
        <w:rPr>
          <w:b/>
          <w:bCs/>
          <w:color w:val="333333"/>
          <w:sz w:val="27"/>
          <w:szCs w:val="27"/>
          <w:lang w:val="ru-RU"/>
        </w:rPr>
        <w:t>ПОСТАНОВЛЕНИЕ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33201C">
        <w:rPr>
          <w:b/>
          <w:bCs/>
          <w:color w:val="333333"/>
          <w:sz w:val="27"/>
          <w:szCs w:val="27"/>
          <w:lang w:val="ru-RU"/>
        </w:rPr>
        <w:t>от</w:t>
      </w:r>
      <w:r>
        <w:rPr>
          <w:b/>
          <w:bCs/>
          <w:color w:val="333333"/>
          <w:sz w:val="27"/>
          <w:szCs w:val="27"/>
        </w:rPr>
        <w:t> </w:t>
      </w:r>
      <w:r w:rsidRPr="0033201C">
        <w:rPr>
          <w:b/>
          <w:bCs/>
          <w:color w:val="333333"/>
          <w:sz w:val="27"/>
          <w:szCs w:val="27"/>
          <w:lang w:val="ru-RU"/>
        </w:rPr>
        <w:t>22</w:t>
      </w:r>
      <w:r>
        <w:rPr>
          <w:b/>
          <w:bCs/>
          <w:color w:val="333333"/>
          <w:sz w:val="27"/>
          <w:szCs w:val="27"/>
        </w:rPr>
        <w:t> </w:t>
      </w:r>
      <w:r w:rsidRPr="0033201C">
        <w:rPr>
          <w:b/>
          <w:bCs/>
          <w:color w:val="333333"/>
          <w:sz w:val="27"/>
          <w:szCs w:val="27"/>
          <w:lang w:val="ru-RU"/>
        </w:rPr>
        <w:t>декабря 2011</w:t>
      </w:r>
      <w:r>
        <w:rPr>
          <w:b/>
          <w:bCs/>
          <w:color w:val="333333"/>
          <w:sz w:val="27"/>
          <w:szCs w:val="27"/>
        </w:rPr>
        <w:t> </w:t>
      </w:r>
      <w:r w:rsidRPr="0033201C">
        <w:rPr>
          <w:b/>
          <w:bCs/>
          <w:color w:val="333333"/>
          <w:sz w:val="27"/>
          <w:szCs w:val="27"/>
          <w:lang w:val="ru-RU"/>
        </w:rPr>
        <w:t>г.</w:t>
      </w:r>
      <w:r>
        <w:rPr>
          <w:b/>
          <w:bCs/>
          <w:color w:val="333333"/>
          <w:sz w:val="27"/>
          <w:szCs w:val="27"/>
        </w:rPr>
        <w:t> </w:t>
      </w:r>
      <w:r w:rsidRPr="0033201C">
        <w:rPr>
          <w:b/>
          <w:bCs/>
          <w:color w:val="333333"/>
          <w:sz w:val="27"/>
          <w:szCs w:val="27"/>
          <w:lang w:val="ru-RU"/>
        </w:rPr>
        <w:t>№</w:t>
      </w:r>
      <w:r>
        <w:rPr>
          <w:b/>
          <w:bCs/>
          <w:color w:val="333333"/>
          <w:sz w:val="27"/>
          <w:szCs w:val="27"/>
        </w:rPr>
        <w:t> </w:t>
      </w:r>
      <w:r w:rsidRPr="0033201C">
        <w:rPr>
          <w:b/>
          <w:bCs/>
          <w:color w:val="333333"/>
          <w:sz w:val="27"/>
          <w:szCs w:val="27"/>
          <w:lang w:val="ru-RU"/>
        </w:rPr>
        <w:t>1107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МОСКВА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33201C">
        <w:rPr>
          <w:b/>
          <w:bCs/>
          <w:color w:val="333333"/>
          <w:sz w:val="27"/>
          <w:szCs w:val="27"/>
          <w:lang w:val="ru-RU"/>
        </w:rPr>
        <w:t>О порядке формирования и ведения реестра объектов топливно-энергетического комплекса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4" w:tgtFrame="contents" w:history="1"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 xml:space="preserve">26.02.2016 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138</w:t>
        </w:r>
      </w:hyperlink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В соответствии с Федеральным законом</w:t>
      </w:r>
      <w:r>
        <w:rPr>
          <w:color w:val="333333"/>
          <w:sz w:val="27"/>
          <w:szCs w:val="27"/>
        </w:rPr>
        <w:t> </w:t>
      </w:r>
      <w:hyperlink r:id="rId5" w:tgtFrame="contents" w:history="1">
        <w:r w:rsidRPr="0033201C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33201C">
          <w:rPr>
            <w:rStyle w:val="cmd"/>
            <w:color w:val="1111EE"/>
            <w:sz w:val="27"/>
            <w:szCs w:val="27"/>
            <w:lang w:val="ru-RU"/>
          </w:rPr>
          <w:t>безопасности объектов топливно-энергетического комплекса"</w:t>
        </w:r>
      </w:hyperlink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Правительство Российской Федерации постановляет: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Утвердить прилагаемые Правила формирования и ведения реестра объектов топливно-энергетического комплекса.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Министерству энергетики Российской Федерации утвердить: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форму реестра объектов топливно-энергетического комплекса (далее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- реестр);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форму уведомления органа исполнительной власти субъекта Российской Федерации: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о включении объектов топливно-энергетического комплекса в реестр;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об изменении сведений об объекте топливно-энергетического комплекса, содержащихся в реестре;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об исключении объектов топливно-энергетического комплекса из реестра.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Реализация полномочий, установленных Правилами, утвержденными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Министерства энергетики Российской Федерации, а также бюджетных ассигнований, предусмотренных Министерству энергетики Российской Федерации в федеральном бюджете на руководство и управление в сфере установленных функций.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4.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 xml:space="preserve">Настоящие Правила вступают в силу со дня вступления в силу постановления Правительства Российской Федерации, определяющего исходные </w:t>
      </w:r>
      <w:r w:rsidRPr="0033201C">
        <w:rPr>
          <w:color w:val="333333"/>
          <w:sz w:val="27"/>
          <w:szCs w:val="27"/>
          <w:lang w:val="ru-RU"/>
        </w:rPr>
        <w:lastRenderedPageBreak/>
        <w:t>данные для проведения категорирования объекта, порядок его проведения и критерии категорирования объекта топливно-энергетического комплекса.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Председатель Правительства</w:t>
      </w:r>
      <w:r w:rsidRPr="0033201C">
        <w:rPr>
          <w:color w:val="333333"/>
          <w:sz w:val="27"/>
          <w:szCs w:val="27"/>
          <w:lang w:val="ru-RU"/>
        </w:rPr>
        <w:br/>
        <w:t>Российской Федерации</w:t>
      </w:r>
      <w:r>
        <w:rPr>
          <w:color w:val="333333"/>
          <w:sz w:val="27"/>
          <w:szCs w:val="27"/>
        </w:rPr>
        <w:t>                               </w:t>
      </w:r>
      <w:r w:rsidRPr="0033201C">
        <w:rPr>
          <w:color w:val="333333"/>
          <w:sz w:val="27"/>
          <w:szCs w:val="27"/>
          <w:lang w:val="ru-RU"/>
        </w:rPr>
        <w:t>В.Путин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УТВЕРЖДЕНЫ</w:t>
      </w:r>
      <w:r w:rsidRPr="0033201C">
        <w:rPr>
          <w:color w:val="333333"/>
          <w:sz w:val="27"/>
          <w:szCs w:val="27"/>
          <w:lang w:val="ru-RU"/>
        </w:rPr>
        <w:br/>
        <w:t>постановлением Правительства</w:t>
      </w:r>
      <w:r w:rsidRPr="0033201C">
        <w:rPr>
          <w:color w:val="333333"/>
          <w:sz w:val="27"/>
          <w:szCs w:val="27"/>
          <w:lang w:val="ru-RU"/>
        </w:rPr>
        <w:br/>
        <w:t>Российской Федерации</w:t>
      </w:r>
      <w:r w:rsidRPr="0033201C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22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декабря 2011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г.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№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1107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33201C">
        <w:rPr>
          <w:b/>
          <w:bCs/>
          <w:color w:val="333333"/>
          <w:sz w:val="27"/>
          <w:szCs w:val="27"/>
          <w:lang w:val="ru-RU"/>
        </w:rPr>
        <w:t>ПРАВИЛА</w:t>
      </w:r>
      <w:r w:rsidRPr="0033201C">
        <w:rPr>
          <w:b/>
          <w:bCs/>
          <w:color w:val="333333"/>
          <w:sz w:val="27"/>
          <w:szCs w:val="27"/>
          <w:lang w:val="ru-RU"/>
        </w:rPr>
        <w:br/>
        <w:t>формирования и ведения реестра объектов топливно-энергетического комплекса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6" w:tgtFrame="contents" w:history="1"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 xml:space="preserve">26.02.2016 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138</w:t>
        </w:r>
      </w:hyperlink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Настоящие Правила устанавливают порядок формирования и ведения реестра объектов топливно-энергетического комплекса (далее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- реестр).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 формируется и ведется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 на основании уведомлений, направляемых уполномоченными органами исполнительной власти субъектов Российской Федерации.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Включению в реестр подлежат объекты топливно-энергетического комплекса, которым присвоена категория по степени потенциальной опасности объекта топливно-энергетического комплекса (далее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- категорированные объекты).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4.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 содержит следующие сведения о категорированных объектах: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порядковый номер категорированного объекта (далее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- реестровый номер);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дата внесения в реестр сведений (изменения сведений) о категорированном объекте;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наименование категорированного объекта;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г)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 xml:space="preserve">полное и сокращенное (если имеется) наименование, организационно-правовая форма и адрес (место нахождения) юридического лица или фамилия, имя, </w:t>
      </w:r>
      <w:r w:rsidRPr="0033201C">
        <w:rPr>
          <w:color w:val="333333"/>
          <w:sz w:val="27"/>
          <w:szCs w:val="27"/>
          <w:lang w:val="ru-RU"/>
        </w:rPr>
        <w:lastRenderedPageBreak/>
        <w:t>отчество, место жительства физического лица, в том числе индивидуального предпринимателя, владеющих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д)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Товарной номенклатуре внешнеэкономической деятельности Таможенного союза;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е)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категория опасности категорированного объекта и дата ее присвоения;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ж)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дата и основание исключения категорированного объекта из реестра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з)</w:t>
      </w:r>
      <w:r>
        <w:rPr>
          <w:rStyle w:val="ed"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адрес категорированного объекта (при отсутствии адреса</w:t>
      </w:r>
      <w:r>
        <w:rPr>
          <w:rStyle w:val="ed"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- географические координаты места нахождения категорированного объекта).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- Постановление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7" w:tgtFrame="contents" w:history="1"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 xml:space="preserve">26.02.2016 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138</w:t>
        </w:r>
      </w:hyperlink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5.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 ведется по форме,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6.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 формируется и ведется на электронных и бумажных носителях. При несоответствии записей на бумажных носителях записям на электронных носителях приоритетное значение имеют сведения, зафиксированные на бумажных носителях.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7.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 на бумажных носителях ведется непрерывно в виде реестровых книг учета категорированных объектов.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8.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Основанием для включения категорированного объекта в реестр, изменения сведений о категорированном объекте, содержащихся в реестре, а также исключения объекта из реестра является письменное уведомление, направляемое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уполномоченным органом исполнительной власти субъекта Российской Федерации (далее соответственно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- уведомление, уполномоченный орган исполнительной власти субъекта Российской Федерации).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Форма уведомления утверждается указанным федеральным органом исполнительной власти.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9.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Уведомление должно содержать следующие сведения о категорированных объектах: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реестровый номер (если категорированный объект внесен в реестр);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дата внесения сведений в реестр (если категорированный объект внесен в реестр);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наименование категорированного объекта;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lastRenderedPageBreak/>
        <w:t>г)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полное и сокращенное (если имеется) наименование, организационно-правовая форма и адрес (место нахождения) юридического лица или фамилия, имя, отчество, место жительства физического лица, в том числе индивидуального предпринимателя, владеющих на праве собственности или на ином законном основании категорированным объектом, дата и номер государственной регистрации юридического лица и индивидуального предпринимателя;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д)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наименование производимого и (или) реализуемого категорированным объектом товара (работ, услуг) с указанием кодов согласно общероссийским классификаторам или Товарной номенклатуре внешнеэкономической деятельности Таможенного союза;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е)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категория опасности и дата ее присвоения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;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ж)</w:t>
      </w:r>
      <w:r>
        <w:rPr>
          <w:rStyle w:val="ed"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адрес категорированного объекта (при отсутствии адреса</w:t>
      </w:r>
      <w:r>
        <w:rPr>
          <w:rStyle w:val="ed"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- географические координаты места нахождения категорированного объекта).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(Дополнен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- Постановление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8" w:tgtFrame="contents" w:history="1"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 xml:space="preserve">26.02.2016 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138</w:t>
        </w:r>
      </w:hyperlink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10.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Уполномоченный орган исполнительной власти субъекта Российской Федерации направляет уведомление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утверждения паспорта безопасности категорированного объекта</w:t>
      </w:r>
      <w:r>
        <w:rPr>
          <w:rStyle w:val="ed"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ed"/>
          <w:color w:val="1111EE"/>
          <w:sz w:val="27"/>
          <w:szCs w:val="27"/>
          <w:shd w:val="clear" w:color="auto" w:fill="F0F0F0"/>
          <w:lang w:val="ru-RU"/>
        </w:rPr>
        <w:t>руководителем субъекта топливно-энергетического комплекса по согласованию с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коллегиальным органом по противодействию терроризму, который сформирован в субъекте Российской Федерации, или получения уполномоченным органом исполнительной власти субъекта Российской Федерации информации об изменении сведений о категорированном объекте, содержащихся в реестре.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9" w:tgtFrame="contents" w:history="1"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 xml:space="preserve">26.02.2016 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33201C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138</w:t>
        </w:r>
      </w:hyperlink>
      <w:r w:rsidRPr="0033201C">
        <w:rPr>
          <w:rStyle w:val="mark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11.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Включение категорированного объекта в реестр, изменение сведений о категорированном объекте, содержащихся в реестре, а также исключение категорированного объекта из реестра осуществляются в течение 10 дней с даты получения уведомления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12.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в течение 5 дней с даты внесения в реестр соответствующей записи направляет уполномоченному органу исполнительной власти субъекта Российской Федерации уведомление о включении категорированного объекта в реестр, об изменении сведений о категорированном объекте, содержащихся в реестре, а также об исключении категорированного объекта из реестра.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lastRenderedPageBreak/>
        <w:t>13.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Уполномоченный орган исполнительной власти субъекта Российской Федерации в течение 5 дней с даты получения уведомления от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топливно-энергетического комплекса, уведомляет лицо, владеющее на праве собственности или на ином законном основании категорированным объектом, о включении категорированного объекта в реестр, об изменении сведений о категорированном объекте, содержащихся в реестре, а также об исключении категорированного объекта из реестра.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14.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Ведение реестра осуществляется с соблюдением требований законодательства Российской Федерации по защите информации.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33201C">
        <w:rPr>
          <w:color w:val="333333"/>
          <w:sz w:val="27"/>
          <w:szCs w:val="27"/>
          <w:lang w:val="ru-RU"/>
        </w:rPr>
        <w:t>15.</w:t>
      </w:r>
      <w:r>
        <w:rPr>
          <w:color w:val="333333"/>
          <w:sz w:val="27"/>
          <w:szCs w:val="27"/>
        </w:rPr>
        <w:t> </w:t>
      </w:r>
      <w:r w:rsidRPr="0033201C">
        <w:rPr>
          <w:color w:val="333333"/>
          <w:sz w:val="27"/>
          <w:szCs w:val="27"/>
          <w:lang w:val="ru-RU"/>
        </w:rPr>
        <w:t>Предоставление информации, содержащейся в реестре, осуществляется на безвозмездной основе с соблюдением требований законодательства Российской Федерации, в том числе Закона Российской Федерации</w:t>
      </w:r>
      <w:r>
        <w:rPr>
          <w:color w:val="333333"/>
          <w:sz w:val="27"/>
          <w:szCs w:val="27"/>
        </w:rPr>
        <w:t> </w:t>
      </w:r>
      <w:hyperlink r:id="rId10" w:tgtFrame="contents" w:history="1">
        <w:r w:rsidRPr="0033201C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33201C">
          <w:rPr>
            <w:rStyle w:val="cmd"/>
            <w:color w:val="1111EE"/>
            <w:sz w:val="27"/>
            <w:szCs w:val="27"/>
            <w:lang w:val="ru-RU"/>
          </w:rPr>
          <w:t>государственной тайне"</w:t>
        </w:r>
      </w:hyperlink>
      <w:r w:rsidRPr="0033201C">
        <w:rPr>
          <w:color w:val="333333"/>
          <w:sz w:val="27"/>
          <w:szCs w:val="27"/>
          <w:lang w:val="ru-RU"/>
        </w:rPr>
        <w:t>, на электронных и бумажных носителях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владеющих на праве собственности или на ином законном основании категорированным объектом, в месячный срок с даты поступления обращения.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P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33201C" w:rsidRDefault="0033201C" w:rsidP="0033201C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33201C" w:rsidRDefault="0033201C" w:rsidP="0033201C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E71BC" w:rsidRDefault="006E71BC">
      <w:bookmarkStart w:id="0" w:name="_GoBack"/>
      <w:bookmarkEnd w:id="0"/>
    </w:p>
    <w:sectPr w:rsidR="006E71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BC"/>
    <w:rsid w:val="0033201C"/>
    <w:rsid w:val="006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105A7-5FB4-4113-BB11-CF2937F6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3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3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">
    <w:name w:val="mark"/>
    <w:basedOn w:val="a0"/>
    <w:rsid w:val="0033201C"/>
  </w:style>
  <w:style w:type="character" w:customStyle="1" w:styleId="cmd">
    <w:name w:val="cmd"/>
    <w:basedOn w:val="a0"/>
    <w:rsid w:val="0033201C"/>
  </w:style>
  <w:style w:type="character" w:styleId="a4">
    <w:name w:val="Hyperlink"/>
    <w:basedOn w:val="a0"/>
    <w:uiPriority w:val="99"/>
    <w:semiHidden/>
    <w:unhideWhenUsed/>
    <w:rsid w:val="0033201C"/>
    <w:rPr>
      <w:color w:val="0000FF"/>
      <w:u w:val="single"/>
    </w:rPr>
  </w:style>
  <w:style w:type="paragraph" w:customStyle="1" w:styleId="i">
    <w:name w:val="i"/>
    <w:basedOn w:val="a"/>
    <w:rsid w:val="003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33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33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53156&amp;backlink=1&amp;&amp;nd=1023905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53156&amp;backlink=1&amp;&amp;nd=10239057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53156&amp;backlink=1&amp;&amp;nd=10239057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53156&amp;backlink=1&amp;&amp;nd=102149573" TargetMode="External"/><Relationship Id="rId10" Type="http://schemas.openxmlformats.org/officeDocument/2006/relationships/hyperlink" Target="http://pravo.gov.ru/proxy/ips/?docbody=&amp;prevDoc=102153156&amp;backlink=1&amp;&amp;nd=102025035" TargetMode="External"/><Relationship Id="rId4" Type="http://schemas.openxmlformats.org/officeDocument/2006/relationships/hyperlink" Target="http://pravo.gov.ru/proxy/ips/?docbody=&amp;prevDoc=102153156&amp;backlink=1&amp;&amp;nd=102390579" TargetMode="External"/><Relationship Id="rId9" Type="http://schemas.openxmlformats.org/officeDocument/2006/relationships/hyperlink" Target="http://pravo.gov.ru/proxy/ips/?docbody=&amp;prevDoc=102153156&amp;backlink=1&amp;&amp;nd=102390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9021</Characters>
  <Application>Microsoft Office Word</Application>
  <DocSecurity>0</DocSecurity>
  <Lines>75</Lines>
  <Paragraphs>21</Paragraphs>
  <ScaleCrop>false</ScaleCrop>
  <Company/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2023-11-06T14:28:00Z</dcterms:created>
  <dcterms:modified xsi:type="dcterms:W3CDTF">2023-11-06T14:28:00Z</dcterms:modified>
</cp:coreProperties>
</file>