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54" w:rsidRDefault="00E87954" w:rsidP="00E8795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8310" cy="54483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954" w:rsidRPr="006C326F" w:rsidRDefault="00E87954" w:rsidP="00E87954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87954" w:rsidRPr="00E87954" w:rsidRDefault="00E87954" w:rsidP="00E879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87954" w:rsidRPr="00E87954" w:rsidRDefault="00E87954" w:rsidP="00E879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54">
        <w:rPr>
          <w:rFonts w:ascii="Times New Roman" w:hAnsi="Times New Roman" w:cs="Times New Roman"/>
          <w:b/>
          <w:sz w:val="28"/>
          <w:szCs w:val="28"/>
        </w:rPr>
        <w:t>ГОРОДСКОГО ПОСЕЛЕНИЯ ГОРОД ПОВОРИНО</w:t>
      </w:r>
    </w:p>
    <w:p w:rsidR="00E87954" w:rsidRPr="00E87954" w:rsidRDefault="00E87954" w:rsidP="00E879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54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E87954" w:rsidRPr="00E87954" w:rsidRDefault="00E87954" w:rsidP="00E87954">
      <w:pPr>
        <w:tabs>
          <w:tab w:val="center" w:pos="49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87954">
        <w:rPr>
          <w:rFonts w:ascii="Times New Roman" w:hAnsi="Times New Roman" w:cs="Times New Roman"/>
          <w:b/>
          <w:sz w:val="28"/>
          <w:szCs w:val="28"/>
        </w:rPr>
        <w:tab/>
      </w:r>
    </w:p>
    <w:p w:rsidR="00E87954" w:rsidRPr="00E87954" w:rsidRDefault="00E87954" w:rsidP="00E87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54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106BA" w:rsidRDefault="00D106BA" w:rsidP="00E879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Pr="006A3E4C" w:rsidRDefault="000A2204" w:rsidP="00E879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A3E4C" w:rsidRPr="006A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11.07.</w:t>
      </w:r>
      <w:r w:rsidR="00E87954" w:rsidRPr="006A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</w:t>
      </w:r>
      <w:r w:rsidRPr="006A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E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</w:p>
    <w:p w:rsidR="00D106BA" w:rsidRPr="00B96994" w:rsidRDefault="00D106BA" w:rsidP="00A57C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Pr="00B96994" w:rsidRDefault="000A2204" w:rsidP="00E87954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</w:t>
      </w:r>
      <w:r w:rsidR="005B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60"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город Поворино от 16.05.2025г    № 61</w:t>
      </w:r>
    </w:p>
    <w:p w:rsidR="00D106BA" w:rsidRPr="00B96994" w:rsidRDefault="000A2204" w:rsidP="00B43C60">
      <w:pPr>
        <w:spacing w:after="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C60"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</w:t>
      </w:r>
      <w:r w:rsidRPr="00B969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06BA" w:rsidRDefault="00D106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 w:rsidP="00E879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со статьей 72 Земельного кодекса Российской Федерации, Федеральным законом от 06</w:t>
      </w:r>
      <w:r w:rsidR="00A57C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октября2003года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E87954" w:rsidRPr="00E87954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городского поселения город Поворино Поворинского муниципального района Воронежской области, Совет народных депутатов городского поселения город Поворино Поворинского муниципального района  Воронежской области</w:t>
      </w:r>
    </w:p>
    <w:p w:rsidR="00D106BA" w:rsidRDefault="000A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106BA" w:rsidRDefault="00D106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BA" w:rsidRDefault="000A2204">
      <w:pPr>
        <w:pStyle w:val="afd"/>
      </w:pPr>
      <w:r>
        <w:t xml:space="preserve">Внести в Положение о муниципальном земельном контроле на территории </w:t>
      </w:r>
      <w:r w:rsidR="00B43C60" w:rsidRPr="00FE64B1">
        <w:t>городского поселения город Поворино Поворинского муниципального района</w:t>
      </w:r>
      <w:r w:rsidR="00B43C60">
        <w:t xml:space="preserve"> </w:t>
      </w:r>
      <w:r>
        <w:t>Воронежской области», утвержденное решением Совета народных депутатов</w:t>
      </w:r>
      <w:r w:rsidR="00B43C60">
        <w:t xml:space="preserve"> </w:t>
      </w:r>
      <w:r>
        <w:t xml:space="preserve">городского поселения </w:t>
      </w:r>
      <w:r w:rsidR="00804964" w:rsidRPr="00FE64B1">
        <w:t>город Поворино</w:t>
      </w:r>
      <w:r w:rsidR="00804964">
        <w:t xml:space="preserve"> </w:t>
      </w:r>
      <w:r w:rsidR="00804964" w:rsidRPr="00FE64B1">
        <w:t>Поворинского</w:t>
      </w:r>
      <w:r>
        <w:t xml:space="preserve"> муниципального района Воронежской области от «</w:t>
      </w:r>
      <w:r w:rsidR="00804964">
        <w:t>16</w:t>
      </w:r>
      <w:r>
        <w:t xml:space="preserve">» </w:t>
      </w:r>
      <w:r w:rsidR="00804964">
        <w:t>05.</w:t>
      </w:r>
      <w:r>
        <w:t>2025 г. №</w:t>
      </w:r>
      <w:r w:rsidR="00804964">
        <w:t xml:space="preserve"> 61</w:t>
      </w:r>
      <w:r>
        <w:t xml:space="preserve"> (далее – Положение), следующие изменения:</w:t>
      </w:r>
    </w:p>
    <w:p w:rsidR="00D106BA" w:rsidRDefault="00D106BA">
      <w:pPr>
        <w:pStyle w:val="afd"/>
      </w:pPr>
    </w:p>
    <w:p w:rsidR="00D106BA" w:rsidRDefault="000A2204">
      <w:pPr>
        <w:pStyle w:val="afd"/>
        <w:numPr>
          <w:ilvl w:val="1"/>
          <w:numId w:val="2"/>
        </w:numPr>
        <w:ind w:left="0" w:firstLine="567"/>
      </w:pPr>
      <w:r>
        <w:t>Пункт 5 Решения изложить в новой редакции:</w:t>
      </w:r>
    </w:p>
    <w:p w:rsidR="00D106BA" w:rsidRDefault="000A2204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D106BA" w:rsidRDefault="00D106BA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6BA" w:rsidRDefault="000A2204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1.4 положения о муниципальном земельном контроле дополнить подпунктом «ж» следующего содержания:</w:t>
      </w:r>
    </w:p>
    <w:p w:rsidR="00D106BA" w:rsidRDefault="000A2204">
      <w:pPr>
        <w:pStyle w:val="afd"/>
        <w:ind w:firstLine="567"/>
      </w:pPr>
      <w: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D106BA" w:rsidRDefault="00D106BA">
      <w:pPr>
        <w:pStyle w:val="afd"/>
        <w:ind w:firstLine="567"/>
      </w:pPr>
    </w:p>
    <w:p w:rsidR="007156B2" w:rsidRPr="007156B2" w:rsidRDefault="000A2204" w:rsidP="007156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1.3. Приложение № 1 </w:t>
      </w:r>
      <w:r w:rsidR="00473DB1"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к 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Положени</w:t>
      </w:r>
      <w:r w:rsidR="00473DB1">
        <w:rPr>
          <w:rFonts w:ascii="Tinos" w:eastAsia="Tinos" w:hAnsi="Tinos" w:cs="Tinos"/>
          <w:color w:val="000000"/>
          <w:sz w:val="28"/>
          <w:szCs w:val="28"/>
          <w:lang w:eastAsia="ru-RU"/>
        </w:rPr>
        <w:t>ю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изложить в новой редакции:</w:t>
      </w:r>
    </w:p>
    <w:p w:rsidR="007156B2" w:rsidRDefault="007156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6B2" w:rsidRDefault="007156B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06BA" w:rsidRDefault="0022404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0A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BA" w:rsidRDefault="00804964" w:rsidP="008049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2204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D106BA" w:rsidRDefault="000A2204" w:rsidP="008049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D106BA" w:rsidRDefault="000A2204" w:rsidP="008049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4040" w:rsidRPr="00224040">
        <w:rPr>
          <w:rFonts w:ascii="Times New Roman" w:hAnsi="Times New Roman" w:cs="Times New Roman"/>
          <w:sz w:val="28"/>
          <w:szCs w:val="28"/>
        </w:rPr>
        <w:t>городского поселения город Поворино Поворинского муниципального района Воронежской области</w:t>
      </w:r>
      <w:r w:rsidR="00224040">
        <w:rPr>
          <w:rFonts w:ascii="Times New Roman" w:hAnsi="Times New Roman" w:cs="Times New Roman"/>
          <w:sz w:val="28"/>
          <w:szCs w:val="28"/>
        </w:rPr>
        <w:t>,</w:t>
      </w:r>
    </w:p>
    <w:p w:rsidR="00D106BA" w:rsidRDefault="000A2204" w:rsidP="008049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D106BA" w:rsidRDefault="00D106BA">
      <w:pPr>
        <w:tabs>
          <w:tab w:val="left" w:pos="2715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60 %</w:t>
            </w:r>
          </w:p>
        </w:tc>
      </w:tr>
      <w:tr w:rsidR="00D106BA">
        <w:tc>
          <w:tcPr>
            <w:tcW w:w="7196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D106BA" w:rsidRDefault="000A2204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:rsidR="00D106BA" w:rsidRDefault="00473DB1">
      <w:pPr>
        <w:pStyle w:val="afd"/>
        <w:ind w:firstLine="567"/>
      </w:pPr>
      <w:bookmarkStart w:id="0" w:name="_GoBack"/>
      <w:bookmarkEnd w:id="0"/>
      <w:r>
        <w:t>».</w:t>
      </w:r>
    </w:p>
    <w:p w:rsidR="00D106BA" w:rsidRDefault="00D106BA">
      <w:pPr>
        <w:pStyle w:val="afd"/>
        <w:ind w:firstLine="567"/>
      </w:pPr>
    </w:p>
    <w:p w:rsidR="00D106BA" w:rsidRDefault="000A2204">
      <w:pPr>
        <w:pStyle w:val="afd"/>
        <w:ind w:firstLine="0"/>
      </w:pPr>
      <w: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D106BA" w:rsidRDefault="000A220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правонарушении».</w:t>
      </w:r>
    </w:p>
    <w:p w:rsidR="00D106BA" w:rsidRDefault="00D10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D106BA" w:rsidRDefault="000A22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1.5. Пункт 2 Приложения № 3 «</w:t>
      </w:r>
      <w:r w:rsidR="00224040" w:rsidRPr="00224040">
        <w:rPr>
          <w:rFonts w:ascii="Tinos" w:eastAsia="Tinos" w:hAnsi="Tinos" w:cs="Tinos"/>
          <w:color w:val="000000"/>
          <w:sz w:val="28"/>
          <w:szCs w:val="28"/>
          <w:lang w:eastAsia="ru-RU"/>
        </w:rPr>
        <w:t>Критерии отнесения объектов контроля к определенной категории риска при осуществлении муниципального контроля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»  Положения дополнить подпунктом «в» следующего содержания:</w:t>
      </w:r>
    </w:p>
    <w:p w:rsidR="00D106BA" w:rsidRDefault="000A22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  <w:lang w:eastAsia="ru-RU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D106BA" w:rsidRDefault="00D10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D106BA" w:rsidRDefault="000A22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1.6. Приложение № 4 к Положению изложить в новой редакции:</w:t>
      </w:r>
    </w:p>
    <w:p w:rsidR="00D106BA" w:rsidRDefault="00D106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nos" w:eastAsia="Tinos" w:hAnsi="Tinos" w:cs="Tinos"/>
          <w:color w:val="000000"/>
          <w:sz w:val="28"/>
          <w:szCs w:val="28"/>
          <w:lang w:eastAsia="ru-RU"/>
        </w:rPr>
      </w:pPr>
    </w:p>
    <w:p w:rsidR="00D106BA" w:rsidRDefault="000A2204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ндикаторов риска </w:t>
      </w:r>
    </w:p>
    <w:p w:rsidR="00D106BA" w:rsidRDefault="000A2204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нарушения обязательных требований </w:t>
      </w:r>
    </w:p>
    <w:p w:rsidR="00D106BA" w:rsidRDefault="000A2204">
      <w:pPr>
        <w:spacing w:after="0" w:line="240" w:lineRule="auto"/>
        <w:ind w:left="36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</w:t>
      </w:r>
    </w:p>
    <w:p w:rsidR="00D106BA" w:rsidRDefault="000A2204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контроля </w:t>
      </w:r>
    </w:p>
    <w:p w:rsidR="00D106BA" w:rsidRDefault="00D106BA" w:rsidP="00715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06BA" w:rsidRDefault="000A22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</w:t>
      </w:r>
      <w:r>
        <w:rPr>
          <w:rFonts w:ascii="Times New Roman" w:eastAsia="Calibri" w:hAnsi="Times New Roman" w:cs="Times New Roman"/>
          <w:sz w:val="28"/>
          <w:szCs w:val="28"/>
        </w:rPr>
        <w:t>ндикаторов риска</w:t>
      </w:r>
    </w:p>
    <w:p w:rsidR="00D106BA" w:rsidRDefault="00D1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06BA" w:rsidRDefault="000A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D106BA" w:rsidRDefault="000A2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>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инженерных изысканий;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капитального или текущего ремонта линейного объекта;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осуществления геологического изучения недр; </w:t>
      </w:r>
    </w:p>
    <w:p w:rsidR="00D106BA" w:rsidRDefault="000A220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возведения некапитальных строений, сооружений, предназначенных для осуществления товарной аквакультуры (товарного рыбоводства); </w:t>
      </w:r>
    </w:p>
    <w:p w:rsidR="00D106BA" w:rsidRPr="007156B2" w:rsidRDefault="000A2204" w:rsidP="007156B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D106BA" w:rsidRPr="007156B2" w:rsidRDefault="000A2204" w:rsidP="007156B2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156B2">
        <w:rPr>
          <w:rFonts w:ascii="Times New Roman" w:hAnsi="Times New Roman"/>
          <w:sz w:val="28"/>
          <w:szCs w:val="28"/>
        </w:rPr>
        <w:t>Настоящее</w:t>
      </w:r>
      <w:r w:rsidR="007156B2" w:rsidRPr="00A67401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опубликования в Вестнике органов местного самоуправления</w:t>
      </w:r>
      <w:r w:rsidR="007156B2">
        <w:rPr>
          <w:rFonts w:ascii="Times New Roman" w:hAnsi="Times New Roman"/>
          <w:sz w:val="28"/>
          <w:szCs w:val="28"/>
        </w:rPr>
        <w:t xml:space="preserve"> городского  поселения город Поворино</w:t>
      </w:r>
      <w:r w:rsidR="007156B2" w:rsidRPr="00A67401">
        <w:rPr>
          <w:rFonts w:ascii="Times New Roman" w:hAnsi="Times New Roman"/>
          <w:sz w:val="28"/>
          <w:szCs w:val="28"/>
        </w:rPr>
        <w:t xml:space="preserve"> Поворинского муниципального района Воронежской области.</w:t>
      </w:r>
    </w:p>
    <w:p w:rsidR="00064CA8" w:rsidRDefault="00064CA8" w:rsidP="00064CA8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возложить на  главу администрации городского поселения город Поворино В.А.Бурова.</w:t>
      </w:r>
    </w:p>
    <w:p w:rsidR="00224040" w:rsidRDefault="00224040" w:rsidP="0022404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040" w:rsidRDefault="00224040" w:rsidP="0022404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4040" w:rsidRPr="000E2E2A" w:rsidRDefault="00224040" w:rsidP="00224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224040" w:rsidRPr="000E2E2A" w:rsidRDefault="00224040" w:rsidP="00224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24040" w:rsidRPr="005A190E" w:rsidRDefault="00224040" w:rsidP="0022404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 xml:space="preserve">Воронежской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E2E2A">
        <w:rPr>
          <w:rFonts w:ascii="Times New Roman" w:hAnsi="Times New Roman"/>
          <w:sz w:val="28"/>
          <w:szCs w:val="28"/>
        </w:rPr>
        <w:t xml:space="preserve">      В.П.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2E2A">
        <w:rPr>
          <w:rFonts w:ascii="Times New Roman" w:hAnsi="Times New Roman"/>
          <w:sz w:val="28"/>
          <w:szCs w:val="28"/>
        </w:rPr>
        <w:t>Буравле</w:t>
      </w:r>
      <w:r>
        <w:rPr>
          <w:rFonts w:ascii="Times New Roman" w:hAnsi="Times New Roman"/>
          <w:sz w:val="28"/>
          <w:szCs w:val="28"/>
        </w:rPr>
        <w:t>в</w:t>
      </w:r>
    </w:p>
    <w:p w:rsidR="00224040" w:rsidRDefault="002240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4040" w:rsidSect="00C9335D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41" w:rsidRDefault="00E66341">
      <w:pPr>
        <w:spacing w:after="0" w:line="240" w:lineRule="auto"/>
      </w:pPr>
      <w:r>
        <w:separator/>
      </w:r>
    </w:p>
  </w:endnote>
  <w:endnote w:type="continuationSeparator" w:id="1">
    <w:p w:rsidR="00E66341" w:rsidRDefault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41" w:rsidRDefault="00E66341">
      <w:pPr>
        <w:spacing w:after="0" w:line="240" w:lineRule="auto"/>
      </w:pPr>
      <w:r>
        <w:separator/>
      </w:r>
    </w:p>
  </w:footnote>
  <w:footnote w:type="continuationSeparator" w:id="1">
    <w:p w:rsidR="00E66341" w:rsidRDefault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BA" w:rsidRDefault="00D106BA">
    <w:pPr>
      <w:pStyle w:val="af7"/>
      <w:jc w:val="center"/>
    </w:pPr>
  </w:p>
  <w:p w:rsidR="00D106BA" w:rsidRDefault="00D106B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D3D3A56"/>
    <w:multiLevelType w:val="hybridMultilevel"/>
    <w:tmpl w:val="6568E3E2"/>
    <w:lvl w:ilvl="0" w:tplc="1B46C3B4">
      <w:start w:val="1"/>
      <w:numFmt w:val="decimal"/>
      <w:lvlText w:val="%1."/>
      <w:lvlJc w:val="left"/>
      <w:pPr>
        <w:ind w:left="360" w:hanging="360"/>
      </w:pPr>
    </w:lvl>
    <w:lvl w:ilvl="1" w:tplc="88581618">
      <w:start w:val="1"/>
      <w:numFmt w:val="lowerLetter"/>
      <w:lvlText w:val="%2."/>
      <w:lvlJc w:val="left"/>
      <w:pPr>
        <w:ind w:left="2291" w:hanging="360"/>
      </w:pPr>
    </w:lvl>
    <w:lvl w:ilvl="2" w:tplc="E7A07FA4">
      <w:start w:val="1"/>
      <w:numFmt w:val="lowerRoman"/>
      <w:lvlText w:val="%3."/>
      <w:lvlJc w:val="right"/>
      <w:pPr>
        <w:ind w:left="3011" w:hanging="180"/>
      </w:pPr>
    </w:lvl>
    <w:lvl w:ilvl="3" w:tplc="5366F95A">
      <w:start w:val="1"/>
      <w:numFmt w:val="decimal"/>
      <w:lvlText w:val="%4."/>
      <w:lvlJc w:val="left"/>
      <w:pPr>
        <w:ind w:left="3731" w:hanging="360"/>
      </w:pPr>
    </w:lvl>
    <w:lvl w:ilvl="4" w:tplc="B6160C7A">
      <w:start w:val="1"/>
      <w:numFmt w:val="lowerLetter"/>
      <w:lvlText w:val="%5."/>
      <w:lvlJc w:val="left"/>
      <w:pPr>
        <w:ind w:left="4451" w:hanging="360"/>
      </w:pPr>
    </w:lvl>
    <w:lvl w:ilvl="5" w:tplc="1D58F89A">
      <w:start w:val="1"/>
      <w:numFmt w:val="lowerRoman"/>
      <w:lvlText w:val="%6."/>
      <w:lvlJc w:val="right"/>
      <w:pPr>
        <w:ind w:left="5171" w:hanging="180"/>
      </w:pPr>
    </w:lvl>
    <w:lvl w:ilvl="6" w:tplc="F39C3400">
      <w:start w:val="1"/>
      <w:numFmt w:val="decimal"/>
      <w:lvlText w:val="%7."/>
      <w:lvlJc w:val="left"/>
      <w:pPr>
        <w:ind w:left="5891" w:hanging="360"/>
      </w:pPr>
    </w:lvl>
    <w:lvl w:ilvl="7" w:tplc="6AF4943A">
      <w:start w:val="1"/>
      <w:numFmt w:val="lowerLetter"/>
      <w:lvlText w:val="%8."/>
      <w:lvlJc w:val="left"/>
      <w:pPr>
        <w:ind w:left="6611" w:hanging="360"/>
      </w:pPr>
    </w:lvl>
    <w:lvl w:ilvl="8" w:tplc="FEBABEBE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6BA"/>
    <w:rsid w:val="00064CA8"/>
    <w:rsid w:val="000A2204"/>
    <w:rsid w:val="001A26E6"/>
    <w:rsid w:val="00224040"/>
    <w:rsid w:val="00390AA3"/>
    <w:rsid w:val="003E6501"/>
    <w:rsid w:val="003E7B58"/>
    <w:rsid w:val="00466F9B"/>
    <w:rsid w:val="00473DB1"/>
    <w:rsid w:val="004D1039"/>
    <w:rsid w:val="004F19A3"/>
    <w:rsid w:val="005B2296"/>
    <w:rsid w:val="006259CF"/>
    <w:rsid w:val="00625EB1"/>
    <w:rsid w:val="006A3E4C"/>
    <w:rsid w:val="006E12E9"/>
    <w:rsid w:val="006E7713"/>
    <w:rsid w:val="007156B2"/>
    <w:rsid w:val="00737251"/>
    <w:rsid w:val="00795398"/>
    <w:rsid w:val="00804964"/>
    <w:rsid w:val="008D7861"/>
    <w:rsid w:val="009D729D"/>
    <w:rsid w:val="00A57C58"/>
    <w:rsid w:val="00B43C60"/>
    <w:rsid w:val="00B96994"/>
    <w:rsid w:val="00C9335D"/>
    <w:rsid w:val="00D106BA"/>
    <w:rsid w:val="00D201A7"/>
    <w:rsid w:val="00D82458"/>
    <w:rsid w:val="00DA2C67"/>
    <w:rsid w:val="00E31FC9"/>
    <w:rsid w:val="00E60C04"/>
    <w:rsid w:val="00E66341"/>
    <w:rsid w:val="00E87954"/>
    <w:rsid w:val="00F262DA"/>
    <w:rsid w:val="00F9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D"/>
  </w:style>
  <w:style w:type="paragraph" w:styleId="1">
    <w:name w:val="heading 1"/>
    <w:basedOn w:val="a"/>
    <w:next w:val="a"/>
    <w:link w:val="10"/>
    <w:uiPriority w:val="9"/>
    <w:qFormat/>
    <w:rsid w:val="00C9335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335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9335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933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933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933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933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933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933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3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33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933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933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933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933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933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33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335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C933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9335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933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9335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933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933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933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933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9335D"/>
    <w:rPr>
      <w:i/>
    </w:rPr>
  </w:style>
  <w:style w:type="character" w:customStyle="1" w:styleId="HeaderChar">
    <w:name w:val="Header Char"/>
    <w:basedOn w:val="a0"/>
    <w:uiPriority w:val="99"/>
    <w:rsid w:val="00C9335D"/>
  </w:style>
  <w:style w:type="character" w:customStyle="1" w:styleId="FooterChar">
    <w:name w:val="Footer Char"/>
    <w:basedOn w:val="a0"/>
    <w:uiPriority w:val="99"/>
    <w:rsid w:val="00C9335D"/>
  </w:style>
  <w:style w:type="paragraph" w:styleId="ab">
    <w:name w:val="caption"/>
    <w:basedOn w:val="a"/>
    <w:next w:val="a"/>
    <w:uiPriority w:val="35"/>
    <w:semiHidden/>
    <w:unhideWhenUsed/>
    <w:qFormat/>
    <w:rsid w:val="00C9335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9335D"/>
  </w:style>
  <w:style w:type="table" w:styleId="ac">
    <w:name w:val="Table Grid"/>
    <w:basedOn w:val="a1"/>
    <w:uiPriority w:val="59"/>
    <w:rsid w:val="00C933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33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33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93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33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33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9335D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C9335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C9335D"/>
    <w:rPr>
      <w:sz w:val="20"/>
    </w:rPr>
  </w:style>
  <w:style w:type="character" w:styleId="af">
    <w:name w:val="endnote reference"/>
    <w:basedOn w:val="a0"/>
    <w:uiPriority w:val="99"/>
    <w:semiHidden/>
    <w:unhideWhenUsed/>
    <w:rsid w:val="00C933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9335D"/>
    <w:pPr>
      <w:spacing w:after="57"/>
    </w:pPr>
  </w:style>
  <w:style w:type="paragraph" w:styleId="23">
    <w:name w:val="toc 2"/>
    <w:basedOn w:val="a"/>
    <w:next w:val="a"/>
    <w:uiPriority w:val="39"/>
    <w:unhideWhenUsed/>
    <w:rsid w:val="00C933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933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33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33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33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33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33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335D"/>
    <w:pPr>
      <w:spacing w:after="57"/>
      <w:ind w:left="2268"/>
    </w:pPr>
  </w:style>
  <w:style w:type="paragraph" w:styleId="af0">
    <w:name w:val="TOC Heading"/>
    <w:uiPriority w:val="39"/>
    <w:unhideWhenUsed/>
    <w:rsid w:val="00C9335D"/>
  </w:style>
  <w:style w:type="paragraph" w:styleId="af1">
    <w:name w:val="table of figures"/>
    <w:basedOn w:val="a"/>
    <w:next w:val="a"/>
    <w:uiPriority w:val="99"/>
    <w:unhideWhenUsed/>
    <w:rsid w:val="00C9335D"/>
    <w:pPr>
      <w:spacing w:after="0"/>
    </w:pPr>
  </w:style>
  <w:style w:type="paragraph" w:styleId="af2">
    <w:name w:val="List Paragraph"/>
    <w:basedOn w:val="a"/>
    <w:qFormat/>
    <w:rsid w:val="00C9335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9335D"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C933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C9335D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9335D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C9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9335D"/>
  </w:style>
  <w:style w:type="paragraph" w:styleId="af9">
    <w:name w:val="footer"/>
    <w:basedOn w:val="a"/>
    <w:link w:val="afa"/>
    <w:uiPriority w:val="99"/>
    <w:unhideWhenUsed/>
    <w:rsid w:val="00C9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9335D"/>
  </w:style>
  <w:style w:type="paragraph" w:styleId="afb">
    <w:name w:val="Balloon Text"/>
    <w:basedOn w:val="a"/>
    <w:link w:val="afc"/>
    <w:uiPriority w:val="99"/>
    <w:semiHidden/>
    <w:unhideWhenUsed/>
    <w:rsid w:val="00C9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9335D"/>
    <w:rPr>
      <w:rFonts w:ascii="Segoe UI" w:hAnsi="Segoe UI" w:cs="Segoe UI"/>
      <w:sz w:val="18"/>
      <w:szCs w:val="18"/>
    </w:rPr>
  </w:style>
  <w:style w:type="paragraph" w:styleId="afd">
    <w:name w:val="Body Text Indent"/>
    <w:basedOn w:val="a"/>
    <w:link w:val="afe"/>
    <w:uiPriority w:val="99"/>
    <w:unhideWhenUsed/>
    <w:rsid w:val="00C9335D"/>
    <w:pPr>
      <w:widowControl w:val="0"/>
      <w:tabs>
        <w:tab w:val="left" w:pos="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C9335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C9335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rsid w:val="00C9335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Без интервала Знак"/>
    <w:link w:val="a3"/>
    <w:uiPriority w:val="1"/>
    <w:rsid w:val="00E87954"/>
  </w:style>
  <w:style w:type="paragraph" w:customStyle="1" w:styleId="ConsPlusTitle">
    <w:name w:val="ConsPlusTitle"/>
    <w:rsid w:val="00064CA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SOVET</cp:lastModifiedBy>
  <cp:revision>8</cp:revision>
  <cp:lastPrinted>2025-07-10T11:43:00Z</cp:lastPrinted>
  <dcterms:created xsi:type="dcterms:W3CDTF">2025-07-04T06:59:00Z</dcterms:created>
  <dcterms:modified xsi:type="dcterms:W3CDTF">2025-07-11T11:38:00Z</dcterms:modified>
</cp:coreProperties>
</file>