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802785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-120015</wp:posOffset>
            </wp:positionV>
            <wp:extent cx="510540" cy="590550"/>
            <wp:effectExtent l="19050" t="0" r="381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2E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-120015</wp:posOffset>
            </wp:positionV>
            <wp:extent cx="510540" cy="588645"/>
            <wp:effectExtent l="19050" t="0" r="3810" b="0"/>
            <wp:wrapNone/>
            <wp:docPr id="2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F0C" w:rsidRPr="009B3F0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left:0;text-align:left;margin-left:28pt;margin-top:-27pt;width:31.25pt;height:38pt;z-index:251657216;mso-wrap-distance-left:9.05pt;mso-wrap-distance-right:9.05pt;mso-position-horizontal-relative:text;mso-position-vertical-relative:text" stroked="f">
            <v:fill opacity="0" color2="black"/>
            <v:textbox inset="0,0,0,0">
              <w:txbxContent>
                <w:p w:rsidR="00466ED3" w:rsidRPr="00DB3478" w:rsidRDefault="00466ED3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E474BB" w:rsidP="009D560A">
      <w:pPr>
        <w:spacing w:line="480" w:lineRule="auto"/>
        <w:jc w:val="center"/>
      </w:pPr>
      <w:r>
        <w:t>ПОСТАНОВЛЕ</w:t>
      </w:r>
      <w:r w:rsidR="003164F8">
        <w:t>НИЕ</w:t>
      </w:r>
      <w:r w:rsidR="00466ED3">
        <w:t xml:space="preserve"> (ПРОЕКТ)</w:t>
      </w:r>
    </w:p>
    <w:p w:rsidR="00EE3632" w:rsidRDefault="00EE3632" w:rsidP="009D560A">
      <w:pPr>
        <w:tabs>
          <w:tab w:val="left" w:pos="3030"/>
        </w:tabs>
        <w:spacing w:line="480" w:lineRule="auto"/>
      </w:pPr>
      <w:r>
        <w:t xml:space="preserve">от __________ </w:t>
      </w:r>
      <w:r w:rsidR="009D560A">
        <w:t xml:space="preserve">20___ г.   </w:t>
      </w:r>
      <w:r w:rsidR="009329A1">
        <w:t xml:space="preserve">№ _______ </w:t>
      </w:r>
    </w:p>
    <w:p w:rsidR="00AE7C9D" w:rsidRDefault="00AE7C9D" w:rsidP="009B363A">
      <w:pPr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</w:p>
    <w:p w:rsidR="00AE7C9D" w:rsidRDefault="00AE7C9D" w:rsidP="00AE7C9D">
      <w:pPr>
        <w:shd w:val="clear" w:color="auto" w:fill="FFFFFF"/>
        <w:rPr>
          <w:b/>
          <w:bCs/>
          <w:lang w:eastAsia="ru-RU"/>
        </w:rPr>
      </w:pPr>
      <w:r>
        <w:rPr>
          <w:b/>
          <w:bCs/>
          <w:lang w:eastAsia="ru-RU"/>
        </w:rPr>
        <w:t>О порядке использования открытого</w:t>
      </w:r>
    </w:p>
    <w:p w:rsidR="00AE7C9D" w:rsidRDefault="00AE7C9D" w:rsidP="00AE7C9D">
      <w:pPr>
        <w:shd w:val="clear" w:color="auto" w:fill="FFFFFF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огня и разведения костров </w:t>
      </w:r>
    </w:p>
    <w:p w:rsidR="00AE7C9D" w:rsidRPr="002C59A4" w:rsidRDefault="00AE7C9D" w:rsidP="00AE7C9D">
      <w:pPr>
        <w:shd w:val="clear" w:color="auto" w:fill="FFFFFF"/>
        <w:rPr>
          <w:lang w:eastAsia="ru-RU"/>
        </w:rPr>
      </w:pPr>
    </w:p>
    <w:p w:rsidR="00AE7C9D" w:rsidRDefault="00AE7C9D" w:rsidP="00AE7C9D">
      <w:pPr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2C59A4">
        <w:rPr>
          <w:shd w:val="clear" w:color="auto" w:fill="FFFFFF"/>
          <w:lang w:eastAsia="ru-RU"/>
        </w:rPr>
        <w:t xml:space="preserve">В </w:t>
      </w:r>
      <w:r>
        <w:rPr>
          <w:shd w:val="clear" w:color="auto" w:fill="FFFFFF"/>
          <w:lang w:eastAsia="ru-RU"/>
        </w:rPr>
        <w:t>соответствии с</w:t>
      </w:r>
      <w:r w:rsidRPr="002C59A4">
        <w:rPr>
          <w:shd w:val="clear" w:color="auto" w:fill="FFFFFF"/>
          <w:lang w:eastAsia="ru-RU"/>
        </w:rPr>
        <w:t xml:space="preserve"> </w:t>
      </w:r>
      <w:r w:rsidRPr="00140DD6">
        <w:rPr>
          <w:lang w:eastAsia="ru-RU"/>
        </w:rPr>
        <w:t xml:space="preserve">постановлением Правительства Российской Федерации № </w:t>
      </w:r>
      <w:r>
        <w:rPr>
          <w:lang w:eastAsia="ru-RU"/>
        </w:rPr>
        <w:t>1479</w:t>
      </w:r>
      <w:r w:rsidRPr="00140DD6">
        <w:rPr>
          <w:lang w:eastAsia="ru-RU"/>
        </w:rPr>
        <w:t xml:space="preserve"> от </w:t>
      </w:r>
      <w:r>
        <w:rPr>
          <w:lang w:eastAsia="ru-RU"/>
        </w:rPr>
        <w:t>16</w:t>
      </w:r>
      <w:r w:rsidRPr="00140DD6">
        <w:rPr>
          <w:lang w:eastAsia="ru-RU"/>
        </w:rPr>
        <w:t>.0</w:t>
      </w:r>
      <w:r>
        <w:rPr>
          <w:lang w:eastAsia="ru-RU"/>
        </w:rPr>
        <w:t>9</w:t>
      </w:r>
      <w:r w:rsidRPr="00140DD6">
        <w:rPr>
          <w:lang w:eastAsia="ru-RU"/>
        </w:rPr>
        <w:t>.202</w:t>
      </w:r>
      <w:r>
        <w:rPr>
          <w:lang w:eastAsia="ru-RU"/>
        </w:rPr>
        <w:t>0</w:t>
      </w:r>
      <w:r w:rsidRPr="00140DD6">
        <w:rPr>
          <w:lang w:eastAsia="ru-RU"/>
        </w:rPr>
        <w:t xml:space="preserve"> «</w:t>
      </w:r>
      <w:r w:rsidRPr="008E0866">
        <w:rPr>
          <w:lang w:eastAsia="ru-RU"/>
        </w:rPr>
        <w:t>Об утверждении Правил противопожарного</w:t>
      </w:r>
      <w:r>
        <w:rPr>
          <w:lang w:eastAsia="ru-RU"/>
        </w:rPr>
        <w:t xml:space="preserve"> </w:t>
      </w:r>
      <w:r w:rsidRPr="008E0866">
        <w:rPr>
          <w:lang w:eastAsia="ru-RU"/>
        </w:rPr>
        <w:t>режима в Российской Федерации</w:t>
      </w:r>
      <w:r w:rsidRPr="00140DD6">
        <w:rPr>
          <w:lang w:eastAsia="ru-RU"/>
        </w:rPr>
        <w:t>»</w:t>
      </w:r>
      <w:r>
        <w:rPr>
          <w:lang w:eastAsia="ru-RU"/>
        </w:rPr>
        <w:t xml:space="preserve">, Федеральными законами </w:t>
      </w:r>
      <w:r w:rsidRPr="001C208C">
        <w:rPr>
          <w:lang w:eastAsia="ru-RU"/>
        </w:rPr>
        <w:t>№ 69-ФЗ от 21</w:t>
      </w:r>
      <w:r>
        <w:rPr>
          <w:lang w:eastAsia="ru-RU"/>
        </w:rPr>
        <w:t>.12.</w:t>
      </w:r>
      <w:r w:rsidRPr="001C208C">
        <w:rPr>
          <w:lang w:eastAsia="ru-RU"/>
        </w:rPr>
        <w:t>1994 «О пожарной безопасности»</w:t>
      </w:r>
      <w:r>
        <w:rPr>
          <w:lang w:eastAsia="ru-RU"/>
        </w:rPr>
        <w:t xml:space="preserve"> и</w:t>
      </w:r>
      <w:r w:rsidRPr="001C208C">
        <w:rPr>
          <w:lang w:eastAsia="ru-RU"/>
        </w:rPr>
        <w:t xml:space="preserve"> №</w:t>
      </w:r>
      <w:r>
        <w:rPr>
          <w:lang w:eastAsia="ru-RU"/>
        </w:rPr>
        <w:t xml:space="preserve"> </w:t>
      </w:r>
      <w:r w:rsidRPr="001C208C">
        <w:rPr>
          <w:lang w:eastAsia="ru-RU"/>
        </w:rPr>
        <w:t>131-ФЗ от 06</w:t>
      </w:r>
      <w:r>
        <w:rPr>
          <w:lang w:eastAsia="ru-RU"/>
        </w:rPr>
        <w:t>.10.</w:t>
      </w:r>
      <w:r w:rsidRPr="001C208C">
        <w:rPr>
          <w:lang w:eastAsia="ru-RU"/>
        </w:rPr>
        <w:t>2003 «Об общих принципах организации местного самоуправления в Российской Федерации»</w:t>
      </w:r>
      <w:r>
        <w:rPr>
          <w:lang w:eastAsia="ru-RU"/>
        </w:rPr>
        <w:t>,</w:t>
      </w:r>
      <w:r>
        <w:t xml:space="preserve"> </w:t>
      </w:r>
      <w:r w:rsidRPr="00466ED3">
        <w:rPr>
          <w:color w:val="000000"/>
          <w:lang w:eastAsia="ru-RU"/>
        </w:rPr>
        <w:t>администрация городского</w:t>
      </w:r>
      <w:r>
        <w:rPr>
          <w:color w:val="000000"/>
          <w:lang w:eastAsia="ru-RU"/>
        </w:rPr>
        <w:t xml:space="preserve"> поселения город Поворино Поворинского муниципального района Воронежской области </w:t>
      </w:r>
    </w:p>
    <w:p w:rsidR="00AE7C9D" w:rsidRPr="00B32653" w:rsidRDefault="00AE7C9D" w:rsidP="00AE7C9D">
      <w:pPr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32653">
        <w:rPr>
          <w:b/>
        </w:rPr>
        <w:t>п о с т а н о в л я е т</w:t>
      </w:r>
      <w:r w:rsidRPr="00B32653">
        <w:t>:</w:t>
      </w:r>
    </w:p>
    <w:p w:rsidR="00AE7C9D" w:rsidRPr="007E782B" w:rsidRDefault="00AE7C9D" w:rsidP="00AE7C9D">
      <w:pPr>
        <w:shd w:val="clear" w:color="auto" w:fill="FFFFFF"/>
        <w:spacing w:line="312" w:lineRule="auto"/>
        <w:ind w:firstLine="709"/>
        <w:jc w:val="both"/>
        <w:rPr>
          <w:shd w:val="clear" w:color="auto" w:fill="FFFFFF"/>
          <w:lang w:eastAsia="ru-RU"/>
        </w:rPr>
      </w:pPr>
      <w:r w:rsidRPr="007E782B">
        <w:rPr>
          <w:shd w:val="clear" w:color="auto" w:fill="FFFFFF"/>
          <w:lang w:eastAsia="ru-RU"/>
        </w:rPr>
        <w:t xml:space="preserve">1. </w:t>
      </w:r>
      <w:r w:rsidRPr="002C59A4">
        <w:rPr>
          <w:shd w:val="clear" w:color="auto" w:fill="FFFFFF"/>
          <w:lang w:eastAsia="ru-RU"/>
        </w:rPr>
        <w:t xml:space="preserve">Утвердить прилагаемый </w:t>
      </w:r>
      <w:r w:rsidRPr="007E782B">
        <w:rPr>
          <w:bCs/>
          <w:lang w:eastAsia="ru-RU"/>
        </w:rPr>
        <w:t>Поряд</w:t>
      </w:r>
      <w:r>
        <w:rPr>
          <w:bCs/>
          <w:lang w:eastAsia="ru-RU"/>
        </w:rPr>
        <w:t>о</w:t>
      </w:r>
      <w:r w:rsidRPr="007E782B">
        <w:rPr>
          <w:bCs/>
          <w:lang w:eastAsia="ru-RU"/>
        </w:rPr>
        <w:t>к использования открытого</w:t>
      </w:r>
      <w:r>
        <w:rPr>
          <w:bCs/>
          <w:lang w:eastAsia="ru-RU"/>
        </w:rPr>
        <w:t xml:space="preserve"> </w:t>
      </w:r>
      <w:r w:rsidRPr="007E782B">
        <w:rPr>
          <w:bCs/>
          <w:lang w:eastAsia="ru-RU"/>
        </w:rPr>
        <w:t>огня и разведения костров на землях</w:t>
      </w:r>
      <w:r>
        <w:rPr>
          <w:bCs/>
          <w:lang w:eastAsia="ru-RU"/>
        </w:rPr>
        <w:t xml:space="preserve"> городского поселения город Поворино Поворинского муниципального района Воронежской области</w:t>
      </w:r>
      <w:r w:rsidRPr="002C59A4">
        <w:rPr>
          <w:shd w:val="clear" w:color="auto" w:fill="FFFFFF"/>
          <w:lang w:eastAsia="ru-RU"/>
        </w:rPr>
        <w:t>.</w:t>
      </w:r>
    </w:p>
    <w:p w:rsidR="00AE7C9D" w:rsidRPr="002C59A4" w:rsidRDefault="00AE7C9D" w:rsidP="00AE7C9D">
      <w:pPr>
        <w:spacing w:line="312" w:lineRule="auto"/>
        <w:ind w:firstLine="709"/>
        <w:jc w:val="both"/>
        <w:rPr>
          <w:lang w:eastAsia="ru-RU"/>
        </w:rPr>
      </w:pPr>
      <w:r w:rsidRPr="002C59A4">
        <w:rPr>
          <w:shd w:val="clear" w:color="auto" w:fill="FFFFFF"/>
          <w:lang w:eastAsia="ru-RU"/>
        </w:rPr>
        <w:t xml:space="preserve">2. Контроль за исполнением настоящего </w:t>
      </w:r>
      <w:r>
        <w:rPr>
          <w:shd w:val="clear" w:color="auto" w:fill="FFFFFF"/>
          <w:lang w:eastAsia="ru-RU"/>
        </w:rPr>
        <w:t>постановл</w:t>
      </w:r>
      <w:r w:rsidRPr="002C59A4">
        <w:rPr>
          <w:shd w:val="clear" w:color="auto" w:fill="FFFFFF"/>
          <w:lang w:eastAsia="ru-RU"/>
        </w:rPr>
        <w:t xml:space="preserve">ения </w:t>
      </w:r>
      <w:r>
        <w:rPr>
          <w:shd w:val="clear" w:color="auto" w:fill="FFFFFF"/>
          <w:lang w:eastAsia="ru-RU"/>
        </w:rPr>
        <w:t>оставляю за собой</w:t>
      </w:r>
      <w:r w:rsidRPr="002C59A4">
        <w:rPr>
          <w:shd w:val="clear" w:color="auto" w:fill="FFFFFF"/>
          <w:lang w:eastAsia="ru-RU"/>
        </w:rPr>
        <w:t>.</w:t>
      </w:r>
    </w:p>
    <w:p w:rsidR="00466ED3" w:rsidRPr="00466ED3" w:rsidRDefault="00466ED3" w:rsidP="00466ED3">
      <w:pPr>
        <w:autoSpaceDE w:val="0"/>
        <w:autoSpaceDN w:val="0"/>
        <w:adjustRightInd w:val="0"/>
        <w:jc w:val="both"/>
        <w:rPr>
          <w:color w:val="000000"/>
          <w:lang w:eastAsia="ru-RU"/>
        </w:rPr>
      </w:pPr>
    </w:p>
    <w:p w:rsidR="00AE7C9D" w:rsidRDefault="00AE7C9D" w:rsidP="009B363A">
      <w:pPr>
        <w:autoSpaceDE w:val="0"/>
        <w:autoSpaceDN w:val="0"/>
        <w:adjustRightInd w:val="0"/>
        <w:jc w:val="center"/>
        <w:rPr>
          <w:color w:val="000000"/>
          <w:lang w:eastAsia="ru-RU"/>
        </w:rPr>
      </w:pPr>
    </w:p>
    <w:p w:rsidR="00AE7C9D" w:rsidRDefault="00AE7C9D" w:rsidP="009B363A">
      <w:pPr>
        <w:autoSpaceDE w:val="0"/>
        <w:autoSpaceDN w:val="0"/>
        <w:adjustRightInd w:val="0"/>
        <w:jc w:val="center"/>
        <w:rPr>
          <w:color w:val="000000"/>
          <w:lang w:eastAsia="ru-RU"/>
        </w:rPr>
      </w:pPr>
    </w:p>
    <w:p w:rsidR="00466ED3" w:rsidRPr="009B363A" w:rsidRDefault="00466ED3" w:rsidP="009B363A">
      <w:pPr>
        <w:autoSpaceDE w:val="0"/>
        <w:autoSpaceDN w:val="0"/>
        <w:adjustRightInd w:val="0"/>
        <w:jc w:val="center"/>
        <w:rPr>
          <w:color w:val="000000"/>
          <w:lang w:eastAsia="ru-RU"/>
        </w:rPr>
      </w:pPr>
      <w:r w:rsidRPr="00466ED3">
        <w:rPr>
          <w:color w:val="000000"/>
          <w:lang w:eastAsia="ru-RU"/>
        </w:rPr>
        <w:t xml:space="preserve">Глава администрации                                   </w:t>
      </w:r>
      <w:r w:rsidR="009B363A">
        <w:rPr>
          <w:color w:val="000000"/>
          <w:lang w:eastAsia="ru-RU"/>
        </w:rPr>
        <w:t xml:space="preserve">    </w:t>
      </w:r>
      <w:r w:rsidRPr="00466ED3">
        <w:rPr>
          <w:color w:val="000000"/>
          <w:lang w:eastAsia="ru-RU"/>
        </w:rPr>
        <w:t xml:space="preserve">  </w:t>
      </w:r>
      <w:r w:rsidR="009B363A">
        <w:rPr>
          <w:color w:val="000000"/>
          <w:lang w:eastAsia="ru-RU"/>
        </w:rPr>
        <w:t>М.</w:t>
      </w:r>
      <w:r w:rsidRPr="00466ED3">
        <w:rPr>
          <w:color w:val="000000"/>
          <w:lang w:eastAsia="ru-RU"/>
        </w:rPr>
        <w:t>А.</w:t>
      </w:r>
      <w:r w:rsidR="009B363A">
        <w:rPr>
          <w:color w:val="000000"/>
          <w:lang w:eastAsia="ru-RU"/>
        </w:rPr>
        <w:t>Брагин</w:t>
      </w:r>
    </w:p>
    <w:tbl>
      <w:tblPr>
        <w:tblW w:w="0" w:type="auto"/>
        <w:tblInd w:w="5495" w:type="dxa"/>
        <w:tblLook w:val="0000"/>
      </w:tblPr>
      <w:tblGrid>
        <w:gridCol w:w="3961"/>
      </w:tblGrid>
      <w:tr w:rsidR="00466ED3" w:rsidRPr="00466ED3" w:rsidTr="00466ED3">
        <w:trPr>
          <w:trHeight w:val="1045"/>
        </w:trPr>
        <w:tc>
          <w:tcPr>
            <w:tcW w:w="4306" w:type="dxa"/>
          </w:tcPr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AE7C9D" w:rsidRDefault="00AE7C9D" w:rsidP="00AE7C9D">
            <w:pPr>
              <w:jc w:val="both"/>
              <w:rPr>
                <w:lang w:eastAsia="ru-RU"/>
              </w:rPr>
            </w:pPr>
          </w:p>
          <w:p w:rsidR="00AE7C9D" w:rsidRDefault="00AE7C9D" w:rsidP="00466ED3">
            <w:pPr>
              <w:ind w:firstLine="709"/>
              <w:jc w:val="both"/>
              <w:rPr>
                <w:lang w:eastAsia="ru-RU"/>
              </w:rPr>
            </w:pPr>
          </w:p>
          <w:p w:rsidR="00466ED3" w:rsidRPr="00466ED3" w:rsidRDefault="00466ED3" w:rsidP="00466ED3">
            <w:pPr>
              <w:ind w:firstLine="709"/>
              <w:jc w:val="both"/>
              <w:rPr>
                <w:lang w:eastAsia="ru-RU"/>
              </w:rPr>
            </w:pPr>
            <w:r w:rsidRPr="00466ED3">
              <w:rPr>
                <w:lang w:eastAsia="ru-RU"/>
              </w:rPr>
              <w:lastRenderedPageBreak/>
              <w:t>УТВЕРЖДЕН</w:t>
            </w:r>
          </w:p>
          <w:p w:rsidR="00466ED3" w:rsidRPr="00466ED3" w:rsidRDefault="00466ED3" w:rsidP="00F53622">
            <w:pPr>
              <w:jc w:val="both"/>
              <w:rPr>
                <w:lang w:eastAsia="ru-RU"/>
              </w:rPr>
            </w:pPr>
            <w:r w:rsidRPr="00466ED3">
              <w:rPr>
                <w:lang w:eastAsia="ru-RU"/>
              </w:rPr>
              <w:t>постановление</w:t>
            </w:r>
            <w:r w:rsidR="00D54A2C">
              <w:rPr>
                <w:lang w:eastAsia="ru-RU"/>
              </w:rPr>
              <w:t xml:space="preserve">м администрации </w:t>
            </w:r>
            <w:r w:rsidRPr="00466ED3">
              <w:rPr>
                <w:lang w:eastAsia="ru-RU"/>
              </w:rPr>
              <w:t xml:space="preserve">городского </w:t>
            </w:r>
            <w:r w:rsidR="00D54A2C">
              <w:rPr>
                <w:lang w:eastAsia="ru-RU"/>
              </w:rPr>
              <w:t>поселения город Поворино</w:t>
            </w:r>
            <w:r w:rsidRPr="00466ED3">
              <w:rPr>
                <w:lang w:eastAsia="ru-RU"/>
              </w:rPr>
              <w:t xml:space="preserve"> </w:t>
            </w:r>
            <w:r w:rsidR="00F53622">
              <w:rPr>
                <w:lang w:eastAsia="ru-RU"/>
              </w:rPr>
              <w:t xml:space="preserve">Поворинского </w:t>
            </w:r>
            <w:r w:rsidR="00D54A2C">
              <w:rPr>
                <w:lang w:eastAsia="ru-RU"/>
              </w:rPr>
              <w:t xml:space="preserve">муниципального района </w:t>
            </w:r>
            <w:r w:rsidRPr="00466ED3">
              <w:rPr>
                <w:lang w:eastAsia="ru-RU"/>
              </w:rPr>
              <w:t>Воронежской области</w:t>
            </w:r>
          </w:p>
          <w:p w:rsidR="00466ED3" w:rsidRPr="00466ED3" w:rsidRDefault="00466ED3" w:rsidP="00D54A2C">
            <w:pPr>
              <w:jc w:val="both"/>
              <w:rPr>
                <w:lang w:eastAsia="ru-RU"/>
              </w:rPr>
            </w:pPr>
            <w:r w:rsidRPr="00466ED3">
              <w:rPr>
                <w:lang w:eastAsia="ru-RU"/>
              </w:rPr>
              <w:t>от «</w:t>
            </w:r>
            <w:r w:rsidR="00D54A2C">
              <w:rPr>
                <w:lang w:eastAsia="ru-RU"/>
              </w:rPr>
              <w:t xml:space="preserve">      </w:t>
            </w:r>
            <w:r w:rsidRPr="00466ED3">
              <w:rPr>
                <w:lang w:eastAsia="ru-RU"/>
              </w:rPr>
              <w:t xml:space="preserve">» </w:t>
            </w:r>
            <w:r w:rsidR="00D54A2C">
              <w:rPr>
                <w:lang w:eastAsia="ru-RU"/>
              </w:rPr>
              <w:t>_______</w:t>
            </w:r>
            <w:r w:rsidRPr="00466ED3">
              <w:rPr>
                <w:lang w:eastAsia="ru-RU"/>
              </w:rPr>
              <w:t xml:space="preserve"> 20</w:t>
            </w:r>
            <w:r w:rsidR="00AE7C9D">
              <w:rPr>
                <w:lang w:eastAsia="ru-RU"/>
              </w:rPr>
              <w:t>2</w:t>
            </w:r>
            <w:r w:rsidRPr="00466ED3">
              <w:rPr>
                <w:lang w:eastAsia="ru-RU"/>
              </w:rPr>
              <w:t xml:space="preserve">1 № </w:t>
            </w:r>
            <w:r w:rsidR="00D54A2C">
              <w:rPr>
                <w:lang w:eastAsia="ru-RU"/>
              </w:rPr>
              <w:t>____</w:t>
            </w:r>
          </w:p>
          <w:p w:rsidR="00466ED3" w:rsidRPr="00466ED3" w:rsidRDefault="00466ED3" w:rsidP="00466ED3">
            <w:pPr>
              <w:ind w:firstLine="567"/>
              <w:jc w:val="both"/>
              <w:rPr>
                <w:lang w:eastAsia="ru-RU"/>
              </w:rPr>
            </w:pPr>
          </w:p>
          <w:p w:rsidR="00466ED3" w:rsidRPr="00466ED3" w:rsidRDefault="00466ED3" w:rsidP="00466ED3">
            <w:pPr>
              <w:ind w:firstLine="709"/>
              <w:jc w:val="both"/>
              <w:rPr>
                <w:lang w:eastAsia="ru-RU"/>
              </w:rPr>
            </w:pPr>
          </w:p>
        </w:tc>
      </w:tr>
    </w:tbl>
    <w:p w:rsidR="00466ED3" w:rsidRPr="00466ED3" w:rsidRDefault="00466ED3" w:rsidP="00466ED3">
      <w:pPr>
        <w:ind w:firstLine="709"/>
        <w:jc w:val="both"/>
        <w:rPr>
          <w:lang w:eastAsia="ru-RU"/>
        </w:rPr>
      </w:pPr>
    </w:p>
    <w:p w:rsidR="00466ED3" w:rsidRPr="00466ED3" w:rsidRDefault="00466ED3" w:rsidP="00466ED3">
      <w:pPr>
        <w:ind w:hanging="142"/>
        <w:jc w:val="both"/>
        <w:rPr>
          <w:lang w:eastAsia="ru-RU"/>
        </w:rPr>
      </w:pPr>
    </w:p>
    <w:p w:rsidR="00E02985" w:rsidRPr="00B724AC" w:rsidRDefault="00E02985" w:rsidP="00E029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724AC">
        <w:rPr>
          <w:rFonts w:ascii="Times New Roman" w:hAnsi="Times New Roman" w:cs="Times New Roman"/>
          <w:sz w:val="28"/>
          <w:szCs w:val="28"/>
        </w:rPr>
        <w:t>Порядок</w:t>
      </w:r>
    </w:p>
    <w:p w:rsidR="00E02985" w:rsidRPr="005E583C" w:rsidRDefault="00E02985" w:rsidP="00E029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724AC">
        <w:rPr>
          <w:rFonts w:ascii="Times New Roman" w:hAnsi="Times New Roman" w:cs="Times New Roman"/>
          <w:sz w:val="28"/>
          <w:szCs w:val="28"/>
        </w:rPr>
        <w:t xml:space="preserve">спользования открытого огня и разведения </w:t>
      </w:r>
      <w:r w:rsidRPr="005E583C">
        <w:rPr>
          <w:rFonts w:ascii="Times New Roman" w:hAnsi="Times New Roman" w:cs="Times New Roman"/>
          <w:sz w:val="28"/>
          <w:szCs w:val="28"/>
        </w:rPr>
        <w:t xml:space="preserve">костров </w:t>
      </w:r>
    </w:p>
    <w:p w:rsidR="00E02985" w:rsidRPr="00B724AC" w:rsidRDefault="00E02985" w:rsidP="00E029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31E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E583C">
        <w:rPr>
          <w:rFonts w:ascii="Times New Roman" w:hAnsi="Times New Roman" w:cs="Times New Roman"/>
          <w:sz w:val="28"/>
          <w:szCs w:val="28"/>
        </w:rPr>
        <w:t>землях</w:t>
      </w:r>
      <w:r w:rsidRPr="00B72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</w:p>
    <w:p w:rsidR="00E02985" w:rsidRPr="00B724AC" w:rsidRDefault="00E02985" w:rsidP="00E02985">
      <w:pPr>
        <w:pStyle w:val="ConsPlusNormal"/>
        <w:jc w:val="both"/>
        <w:rPr>
          <w:sz w:val="28"/>
          <w:szCs w:val="28"/>
        </w:rPr>
      </w:pP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 xml:space="preserve">1. Настоящий </w:t>
      </w:r>
      <w:r>
        <w:rPr>
          <w:sz w:val="28"/>
          <w:szCs w:val="28"/>
        </w:rPr>
        <w:t>П</w:t>
      </w:r>
      <w:r w:rsidRPr="00B724AC">
        <w:rPr>
          <w:sz w:val="28"/>
          <w:szCs w:val="28"/>
        </w:rPr>
        <w:t xml:space="preserve">орядок использования открытого огня и разведения костров на землях </w:t>
      </w:r>
      <w:r>
        <w:rPr>
          <w:sz w:val="28"/>
          <w:szCs w:val="28"/>
        </w:rPr>
        <w:t xml:space="preserve">городского поселения город Поворино Поворинского муниципального района Воронежской области </w:t>
      </w:r>
      <w:r w:rsidRPr="00B724AC">
        <w:rPr>
          <w:sz w:val="28"/>
          <w:szCs w:val="28"/>
        </w:rPr>
        <w:t xml:space="preserve">(далее - </w:t>
      </w:r>
      <w:r>
        <w:rPr>
          <w:sz w:val="28"/>
          <w:szCs w:val="28"/>
        </w:rPr>
        <w:t>П</w:t>
      </w:r>
      <w:r w:rsidRPr="00B724AC">
        <w:rPr>
          <w:sz w:val="28"/>
          <w:szCs w:val="28"/>
        </w:rPr>
        <w:t xml:space="preserve">орядок) устанавливает обязательные требования пожарной безопасности к использованию открытого огня и разведению костров на землях </w:t>
      </w:r>
      <w:r>
        <w:rPr>
          <w:sz w:val="28"/>
          <w:szCs w:val="28"/>
        </w:rPr>
        <w:t>городского поселения</w:t>
      </w:r>
      <w:r w:rsidRPr="00B724AC">
        <w:rPr>
          <w:sz w:val="28"/>
          <w:szCs w:val="28"/>
        </w:rPr>
        <w:t xml:space="preserve"> (далее - использование открытого огня).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bookmarkStart w:id="0" w:name="Par1513"/>
      <w:bookmarkEnd w:id="0"/>
      <w:r w:rsidRPr="00B724AC">
        <w:rPr>
          <w:sz w:val="28"/>
          <w:szCs w:val="28"/>
        </w:rPr>
        <w:t>2. 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а)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</w:r>
    </w:p>
    <w:p w:rsidR="00E02985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bookmarkStart w:id="1" w:name="Par1515"/>
      <w:bookmarkEnd w:id="1"/>
      <w:r w:rsidRPr="00B724AC">
        <w:rPr>
          <w:sz w:val="28"/>
          <w:szCs w:val="28"/>
        </w:rPr>
        <w:t xml:space="preserve">б)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хвойного леса или отдельно растущих хвойных деревьев и молодняка и 30 метров </w:t>
      </w:r>
      <w:r>
        <w:rPr>
          <w:sz w:val="28"/>
          <w:szCs w:val="28"/>
        </w:rPr>
        <w:t>–</w:t>
      </w:r>
      <w:r w:rsidRPr="00B724AC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</w:p>
    <w:p w:rsidR="00E02985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лиственного леса или отдельно растущих групп лиственных деревьев;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bookmarkStart w:id="2" w:name="Par1516"/>
      <w:bookmarkEnd w:id="2"/>
      <w:r w:rsidRPr="00B724AC">
        <w:rPr>
          <w:sz w:val="28"/>
          <w:szCs w:val="28"/>
        </w:rPr>
        <w:t>в)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 xml:space="preserve">3. При использовании открытого огня в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горения, минимально допустимые расстояния, предусмотренные подпунктами </w:t>
      </w:r>
      <w:r>
        <w:rPr>
          <w:sz w:val="28"/>
          <w:szCs w:val="28"/>
        </w:rPr>
        <w:t>«</w:t>
      </w:r>
      <w:r w:rsidRPr="00B724AC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B724AC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B724AC">
        <w:rPr>
          <w:sz w:val="28"/>
          <w:szCs w:val="28"/>
        </w:rPr>
        <w:t>в</w:t>
      </w:r>
      <w:r>
        <w:rPr>
          <w:sz w:val="28"/>
          <w:szCs w:val="28"/>
        </w:rPr>
        <w:t>»</w:t>
      </w:r>
      <w:r w:rsidRPr="00B724AC">
        <w:rPr>
          <w:sz w:val="28"/>
          <w:szCs w:val="28"/>
        </w:rPr>
        <w:t xml:space="preserve"> пункта 2 </w:t>
      </w:r>
      <w:r>
        <w:rPr>
          <w:sz w:val="28"/>
          <w:szCs w:val="28"/>
        </w:rPr>
        <w:t>П</w:t>
      </w:r>
      <w:r w:rsidRPr="00B724AC">
        <w:rPr>
          <w:sz w:val="28"/>
          <w:szCs w:val="28"/>
        </w:rPr>
        <w:t>орядка, могут быть уменьшены вдвое. При этом устройство противопожарной минерализованной полосы не требуется.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4. В целях своевременной локализации процесса горения емкость,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5. 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земельных участках, относящихся к землям сельскохозяйственного назначения,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- до 2 метров.</w:t>
      </w:r>
    </w:p>
    <w:p w:rsidR="0042738A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 xml:space="preserve">6. В случаях выполнения работ по уничтожению сухой травянистой растительности, стерни, пожнивных остатков и иных горючих отходов, организации массовых мероприятий с использованием открытого огня </w:t>
      </w:r>
    </w:p>
    <w:p w:rsidR="0042738A" w:rsidRDefault="0042738A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допускается увеличивать диаметр очага горения до 3 метров. При этом минимально допустимый радиус зоны очистки территории вокруг очага горения от сухостойных деревьев, сухой травы, валежника, порубочных остатков, других горючих материалов в зависимости от высоты точки их размещения в месте использования открытого огня над уровнем земли следует определять согласно приложению.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 xml:space="preserve">7. При увеличении диаметра зоны очага горения должны быть выполнены требования пункта 2 </w:t>
      </w:r>
      <w:r>
        <w:rPr>
          <w:sz w:val="28"/>
          <w:szCs w:val="28"/>
        </w:rPr>
        <w:t>П</w:t>
      </w:r>
      <w:r w:rsidRPr="00B724AC">
        <w:rPr>
          <w:sz w:val="28"/>
          <w:szCs w:val="28"/>
        </w:rPr>
        <w:t>орядка. При этом на каждый очаг использования открытого огня должно быть задействовано не менее 2 человек, обеспеченных первичными средствами пожаротушения и прошедших обучение мерам пожарной безопасности.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8. В течение всего периода использования открытого огня до прекращения процесса тления должен осуществляться контроль за нераспространением горения (тления) за пределы очаговой зоны.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9. Использование открытого огня запрещается: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на торфяных почвах;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при установлении особого противопожарного режима;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под кронами деревьев хвойных пород;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в емкости, стенки которой имеют огненный сквозной прогар, механические разрывы (повреждения) и иные отверстия, в том числе технологические, через которые возможно выпадение горючих материалов за пределы очага горения;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42738A" w:rsidRDefault="0042738A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при скорости ветра, превышающей значение 10 метров в секунду.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10. В процессе использования открытого огня запрещается: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оставлять место очага горения без присмотра до полного прекращения горения (тления);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24AC">
        <w:rPr>
          <w:sz w:val="28"/>
          <w:szCs w:val="28"/>
        </w:rPr>
        <w:t>располагать легковоспламеняющиеся и горючие жидкости, а также горючие материалы вблизи очага горения.</w:t>
      </w:r>
    </w:p>
    <w:p w:rsidR="00E02985" w:rsidRPr="00B724AC" w:rsidRDefault="00E02985" w:rsidP="00E0298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B724AC">
        <w:rPr>
          <w:sz w:val="28"/>
          <w:szCs w:val="28"/>
        </w:rPr>
        <w:t>11. 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E02985" w:rsidRPr="00B724AC" w:rsidRDefault="00E02985" w:rsidP="00E02985">
      <w:pPr>
        <w:pStyle w:val="ConsPlusNormal"/>
        <w:jc w:val="both"/>
        <w:rPr>
          <w:sz w:val="28"/>
          <w:szCs w:val="28"/>
        </w:rPr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Default="00E02985" w:rsidP="00E02985">
      <w:pPr>
        <w:pStyle w:val="ConsPlusNormal"/>
        <w:ind w:left="5529"/>
        <w:jc w:val="center"/>
        <w:outlineLvl w:val="2"/>
      </w:pPr>
    </w:p>
    <w:p w:rsidR="00E02985" w:rsidRPr="00CF4A7C" w:rsidRDefault="00E02985" w:rsidP="00E02985">
      <w:pPr>
        <w:pStyle w:val="ConsPlusNormal"/>
        <w:jc w:val="both"/>
      </w:pPr>
    </w:p>
    <w:tbl>
      <w:tblPr>
        <w:tblW w:w="0" w:type="auto"/>
        <w:tblLook w:val="04A0"/>
      </w:tblPr>
      <w:tblGrid>
        <w:gridCol w:w="4294"/>
        <w:gridCol w:w="5162"/>
      </w:tblGrid>
      <w:tr w:rsidR="00E02985" w:rsidRPr="006C26D5" w:rsidTr="00E13B83">
        <w:tc>
          <w:tcPr>
            <w:tcW w:w="4361" w:type="dxa"/>
            <w:shd w:val="clear" w:color="auto" w:fill="auto"/>
          </w:tcPr>
          <w:p w:rsidR="00E02985" w:rsidRPr="006C26D5" w:rsidRDefault="00E02985" w:rsidP="00E13B83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  <w:shd w:val="clear" w:color="auto" w:fill="auto"/>
          </w:tcPr>
          <w:p w:rsidR="00E02985" w:rsidRPr="006C26D5" w:rsidRDefault="00E02985" w:rsidP="00E13B8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26D5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Приложение</w:t>
            </w:r>
          </w:p>
          <w:p w:rsidR="00E02985" w:rsidRPr="006C26D5" w:rsidRDefault="00E02985" w:rsidP="00E13B8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26D5">
              <w:rPr>
                <w:rFonts w:ascii="Times New Roman" w:hAnsi="Times New Roman" w:cs="Times New Roman"/>
                <w:b w:val="0"/>
                <w:sz w:val="28"/>
                <w:szCs w:val="28"/>
              </w:rPr>
              <w:t>к Порядку использования открытого</w:t>
            </w:r>
          </w:p>
          <w:p w:rsidR="00E02985" w:rsidRPr="006C26D5" w:rsidRDefault="00E02985" w:rsidP="00E13B83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C26D5">
              <w:rPr>
                <w:rFonts w:ascii="Times New Roman" w:hAnsi="Times New Roman" w:cs="Times New Roman"/>
                <w:b w:val="0"/>
                <w:sz w:val="28"/>
                <w:szCs w:val="28"/>
              </w:rPr>
              <w:t>огня и разведения костров на землях</w:t>
            </w:r>
          </w:p>
          <w:p w:rsidR="00E02985" w:rsidRPr="006C26D5" w:rsidRDefault="00E02985" w:rsidP="0042738A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D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городского </w:t>
            </w:r>
            <w:r w:rsidR="0042738A">
              <w:rPr>
                <w:rFonts w:ascii="Times New Roman" w:hAnsi="Times New Roman" w:cs="Times New Roman"/>
                <w:b w:val="0"/>
                <w:sz w:val="28"/>
                <w:szCs w:val="28"/>
              </w:rPr>
              <w:t>поселения го</w:t>
            </w:r>
            <w:r w:rsidRPr="006C26D5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род</w:t>
            </w:r>
            <w:r w:rsidR="0042738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Поворино Поворинского муниципального района</w:t>
            </w:r>
            <w:r w:rsidRPr="006C26D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Воронеж</w:t>
            </w:r>
            <w:r w:rsidR="0042738A">
              <w:rPr>
                <w:rFonts w:ascii="Times New Roman" w:hAnsi="Times New Roman" w:cs="Times New Roman"/>
                <w:b w:val="0"/>
                <w:sz w:val="28"/>
                <w:szCs w:val="28"/>
              </w:rPr>
              <w:t>ской области</w:t>
            </w:r>
          </w:p>
        </w:tc>
      </w:tr>
    </w:tbl>
    <w:p w:rsidR="00E02985" w:rsidRDefault="00E02985" w:rsidP="00E029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02985" w:rsidRPr="00105080" w:rsidRDefault="00E02985" w:rsidP="00E029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05080">
        <w:rPr>
          <w:rFonts w:ascii="Times New Roman" w:hAnsi="Times New Roman" w:cs="Times New Roman"/>
          <w:sz w:val="28"/>
          <w:szCs w:val="28"/>
        </w:rPr>
        <w:t>МИНИМАЛЬНО ДОПУСТИМЫЙ РАДИУС</w:t>
      </w:r>
    </w:p>
    <w:p w:rsidR="00E02985" w:rsidRPr="00105080" w:rsidRDefault="00E02985" w:rsidP="00E02985">
      <w:pPr>
        <w:pStyle w:val="ConsPlusTitle"/>
        <w:jc w:val="center"/>
        <w:rPr>
          <w:sz w:val="28"/>
          <w:szCs w:val="28"/>
        </w:rPr>
      </w:pPr>
      <w:r w:rsidRPr="00105080">
        <w:rPr>
          <w:rFonts w:ascii="Times New Roman" w:hAnsi="Times New Roman" w:cs="Times New Roman"/>
          <w:sz w:val="28"/>
          <w:szCs w:val="28"/>
        </w:rPr>
        <w:t>ЗОНЫ ОЧИСТКИ ТЕРРИТОРИИ ВОКРУГ ОЧАГА ГОРЕНИЯ ОТ СУХОСТОЙНЫХ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080">
        <w:rPr>
          <w:rFonts w:ascii="Times New Roman" w:hAnsi="Times New Roman" w:cs="Times New Roman"/>
          <w:sz w:val="28"/>
          <w:szCs w:val="28"/>
        </w:rPr>
        <w:t>ДЕРЕВЬЕВ, СУХОЙ ТРАВЫ, ВАЛЕЖНИКА, ПОРУБОЧНЫХ ОСТАТКОВ,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080">
        <w:rPr>
          <w:rFonts w:ascii="Times New Roman" w:hAnsi="Times New Roman" w:cs="Times New Roman"/>
          <w:sz w:val="28"/>
          <w:szCs w:val="28"/>
        </w:rPr>
        <w:t>ДРУГИХ ГОРЮЧИХ МАТЕРИАЛОВ В ЗАВИСИМОСТИ ОТ ВЫСОТЫ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080">
        <w:rPr>
          <w:rFonts w:ascii="Times New Roman" w:hAnsi="Times New Roman" w:cs="Times New Roman"/>
          <w:sz w:val="28"/>
          <w:szCs w:val="28"/>
        </w:rPr>
        <w:t>ТОЧКИ ИХ РАЗМЕЩЕНИЯ В МЕСТЕ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080">
        <w:rPr>
          <w:rFonts w:ascii="Times New Roman" w:hAnsi="Times New Roman" w:cs="Times New Roman"/>
          <w:sz w:val="28"/>
          <w:szCs w:val="28"/>
        </w:rPr>
        <w:t>ОТКРЫТОГО ОГНЯ НАД УРОВНЕМ ЗЕМЛИ</w:t>
      </w:r>
    </w:p>
    <w:p w:rsidR="00E02985" w:rsidRPr="00CF4A7C" w:rsidRDefault="00E02985" w:rsidP="00E02985">
      <w:pPr>
        <w:pStyle w:val="ConsPlusNormal"/>
        <w:jc w:val="both"/>
      </w:pPr>
    </w:p>
    <w:p w:rsidR="00E02985" w:rsidRPr="00CF4A7C" w:rsidRDefault="00E02985" w:rsidP="00E02985">
      <w:pPr>
        <w:pStyle w:val="ConsPlusNormal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2"/>
        <w:gridCol w:w="5613"/>
      </w:tblGrid>
      <w:tr w:rsidR="00E02985" w:rsidRPr="00A84C4B" w:rsidTr="00E13B83">
        <w:trPr>
          <w:jc w:val="center"/>
        </w:trPr>
        <w:tc>
          <w:tcPr>
            <w:tcW w:w="3402" w:type="dxa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Высота точки размещения горючих материалов в месте использования открытого огня над уровнем земли (метров)</w:t>
            </w:r>
          </w:p>
        </w:tc>
        <w:tc>
          <w:tcPr>
            <w:tcW w:w="5613" w:type="dxa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Минимальный допустимый радиус зоны очистки территории от места сжигания хвороста, лесной подстилки, сухой травы, валежника, порубочных остатков, других горючих материалов (метров)</w:t>
            </w:r>
          </w:p>
        </w:tc>
      </w:tr>
      <w:tr w:rsidR="00E02985" w:rsidRPr="00A84C4B" w:rsidTr="00E13B83">
        <w:trPr>
          <w:jc w:val="center"/>
        </w:trPr>
        <w:tc>
          <w:tcPr>
            <w:tcW w:w="3402" w:type="dxa"/>
            <w:vAlign w:val="bottom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1</w:t>
            </w:r>
          </w:p>
        </w:tc>
        <w:tc>
          <w:tcPr>
            <w:tcW w:w="5613" w:type="dxa"/>
            <w:vAlign w:val="bottom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15</w:t>
            </w:r>
          </w:p>
        </w:tc>
      </w:tr>
      <w:tr w:rsidR="00E02985" w:rsidRPr="00A84C4B" w:rsidTr="00E13B83">
        <w:trPr>
          <w:jc w:val="center"/>
        </w:trPr>
        <w:tc>
          <w:tcPr>
            <w:tcW w:w="3402" w:type="dxa"/>
            <w:vAlign w:val="center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1,5</w:t>
            </w:r>
          </w:p>
        </w:tc>
        <w:tc>
          <w:tcPr>
            <w:tcW w:w="5613" w:type="dxa"/>
            <w:vAlign w:val="bottom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20</w:t>
            </w:r>
          </w:p>
        </w:tc>
      </w:tr>
      <w:tr w:rsidR="00E02985" w:rsidRPr="00A84C4B" w:rsidTr="00E13B83">
        <w:trPr>
          <w:jc w:val="center"/>
        </w:trPr>
        <w:tc>
          <w:tcPr>
            <w:tcW w:w="3402" w:type="dxa"/>
            <w:vAlign w:val="bottom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2</w:t>
            </w:r>
          </w:p>
        </w:tc>
        <w:tc>
          <w:tcPr>
            <w:tcW w:w="5613" w:type="dxa"/>
            <w:vAlign w:val="center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25</w:t>
            </w:r>
          </w:p>
        </w:tc>
      </w:tr>
      <w:tr w:rsidR="00E02985" w:rsidRPr="00A84C4B" w:rsidTr="00E13B83">
        <w:trPr>
          <w:jc w:val="center"/>
        </w:trPr>
        <w:tc>
          <w:tcPr>
            <w:tcW w:w="3402" w:type="dxa"/>
            <w:vAlign w:val="bottom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2,5</w:t>
            </w:r>
          </w:p>
        </w:tc>
        <w:tc>
          <w:tcPr>
            <w:tcW w:w="5613" w:type="dxa"/>
            <w:vAlign w:val="bottom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30</w:t>
            </w:r>
          </w:p>
        </w:tc>
      </w:tr>
      <w:tr w:rsidR="00E02985" w:rsidRPr="00A84C4B" w:rsidTr="00E13B83">
        <w:trPr>
          <w:jc w:val="center"/>
        </w:trPr>
        <w:tc>
          <w:tcPr>
            <w:tcW w:w="3402" w:type="dxa"/>
            <w:vAlign w:val="bottom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3</w:t>
            </w:r>
          </w:p>
        </w:tc>
        <w:tc>
          <w:tcPr>
            <w:tcW w:w="5613" w:type="dxa"/>
            <w:vAlign w:val="bottom"/>
          </w:tcPr>
          <w:p w:rsidR="00E02985" w:rsidRPr="00105080" w:rsidRDefault="00E02985" w:rsidP="00E13B83">
            <w:pPr>
              <w:pStyle w:val="ConsPlusNormal"/>
              <w:jc w:val="center"/>
              <w:rPr>
                <w:sz w:val="28"/>
                <w:szCs w:val="28"/>
              </w:rPr>
            </w:pPr>
            <w:r w:rsidRPr="00105080">
              <w:rPr>
                <w:sz w:val="28"/>
                <w:szCs w:val="28"/>
              </w:rPr>
              <w:t>50</w:t>
            </w:r>
          </w:p>
        </w:tc>
      </w:tr>
    </w:tbl>
    <w:p w:rsidR="00E02985" w:rsidRDefault="00E02985" w:rsidP="00E02985">
      <w:pPr>
        <w:pStyle w:val="ConsPlusNormal"/>
        <w:jc w:val="both"/>
      </w:pPr>
    </w:p>
    <w:p w:rsidR="00E02985" w:rsidRDefault="00E02985" w:rsidP="00E02985">
      <w:pPr>
        <w:pStyle w:val="ConsPlusNormal"/>
        <w:jc w:val="both"/>
      </w:pPr>
    </w:p>
    <w:p w:rsidR="00CC022B" w:rsidRPr="00466ED3" w:rsidRDefault="00CC022B" w:rsidP="00466ED3">
      <w:pPr>
        <w:shd w:val="clear" w:color="auto" w:fill="FFFFFF"/>
        <w:jc w:val="both"/>
        <w:rPr>
          <w:color w:val="000000"/>
          <w:lang w:eastAsia="ru-RU"/>
        </w:rPr>
      </w:pPr>
    </w:p>
    <w:sectPr w:rsidR="00CC022B" w:rsidRPr="00466ED3" w:rsidSect="00831A6D">
      <w:headerReference w:type="default" r:id="rId8"/>
      <w:pgSz w:w="11905" w:h="16838"/>
      <w:pgMar w:top="709" w:right="680" w:bottom="1134" w:left="1985" w:header="426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FD9" w:rsidRDefault="00F20FD9">
      <w:r>
        <w:separator/>
      </w:r>
    </w:p>
  </w:endnote>
  <w:endnote w:type="continuationSeparator" w:id="1">
    <w:p w:rsidR="00F20FD9" w:rsidRDefault="00F20F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FD9" w:rsidRDefault="00F20FD9">
      <w:r>
        <w:separator/>
      </w:r>
    </w:p>
  </w:footnote>
  <w:footnote w:type="continuationSeparator" w:id="1">
    <w:p w:rsidR="00F20FD9" w:rsidRDefault="00F20F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ED3" w:rsidRDefault="009B3F0C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1025" inset="0,0,0,0">
            <w:txbxContent>
              <w:p w:rsidR="00466ED3" w:rsidRDefault="00466ED3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017FA"/>
    <w:multiLevelType w:val="hybridMultilevel"/>
    <w:tmpl w:val="8A9C1DDC"/>
    <w:lvl w:ilvl="0" w:tplc="A09E60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B1352F"/>
    <w:multiLevelType w:val="hybridMultilevel"/>
    <w:tmpl w:val="9132AE0E"/>
    <w:lvl w:ilvl="0" w:tplc="8CDA2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0178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343CC"/>
    <w:rsid w:val="000043A9"/>
    <w:rsid w:val="00030DAB"/>
    <w:rsid w:val="00032C1D"/>
    <w:rsid w:val="000572AF"/>
    <w:rsid w:val="000751D8"/>
    <w:rsid w:val="00081B18"/>
    <w:rsid w:val="000A6D70"/>
    <w:rsid w:val="000E22E8"/>
    <w:rsid w:val="000F0275"/>
    <w:rsid w:val="00115B8D"/>
    <w:rsid w:val="00121A7A"/>
    <w:rsid w:val="00123D56"/>
    <w:rsid w:val="001324E3"/>
    <w:rsid w:val="0016188C"/>
    <w:rsid w:val="00182B40"/>
    <w:rsid w:val="001878A7"/>
    <w:rsid w:val="001B3749"/>
    <w:rsid w:val="00210BFE"/>
    <w:rsid w:val="002152B6"/>
    <w:rsid w:val="0022029A"/>
    <w:rsid w:val="002317DE"/>
    <w:rsid w:val="002448FA"/>
    <w:rsid w:val="0024495D"/>
    <w:rsid w:val="0026373C"/>
    <w:rsid w:val="002874E5"/>
    <w:rsid w:val="002B0EF8"/>
    <w:rsid w:val="002B6151"/>
    <w:rsid w:val="002C55A4"/>
    <w:rsid w:val="003164F8"/>
    <w:rsid w:val="00325DDB"/>
    <w:rsid w:val="003343CC"/>
    <w:rsid w:val="00334FA9"/>
    <w:rsid w:val="00390314"/>
    <w:rsid w:val="003A53AF"/>
    <w:rsid w:val="003B57E1"/>
    <w:rsid w:val="003D4C41"/>
    <w:rsid w:val="003E5AA7"/>
    <w:rsid w:val="0042738A"/>
    <w:rsid w:val="00434EF6"/>
    <w:rsid w:val="00466ED3"/>
    <w:rsid w:val="004C20F0"/>
    <w:rsid w:val="004F3EE2"/>
    <w:rsid w:val="00504C39"/>
    <w:rsid w:val="005B3F2B"/>
    <w:rsid w:val="005C39F3"/>
    <w:rsid w:val="005E7DFD"/>
    <w:rsid w:val="005F59C7"/>
    <w:rsid w:val="00610D4D"/>
    <w:rsid w:val="00615646"/>
    <w:rsid w:val="006209B0"/>
    <w:rsid w:val="00643356"/>
    <w:rsid w:val="00664070"/>
    <w:rsid w:val="0066586D"/>
    <w:rsid w:val="00677060"/>
    <w:rsid w:val="00685D92"/>
    <w:rsid w:val="006E5DB9"/>
    <w:rsid w:val="0070251D"/>
    <w:rsid w:val="00714B66"/>
    <w:rsid w:val="00714F16"/>
    <w:rsid w:val="0072510D"/>
    <w:rsid w:val="00733D4D"/>
    <w:rsid w:val="00740552"/>
    <w:rsid w:val="00744C2E"/>
    <w:rsid w:val="0077368D"/>
    <w:rsid w:val="00774B98"/>
    <w:rsid w:val="007A0A06"/>
    <w:rsid w:val="007C6B08"/>
    <w:rsid w:val="007F0BCB"/>
    <w:rsid w:val="007F36D8"/>
    <w:rsid w:val="00802785"/>
    <w:rsid w:val="00831A6D"/>
    <w:rsid w:val="00873804"/>
    <w:rsid w:val="0088006E"/>
    <w:rsid w:val="008A0B54"/>
    <w:rsid w:val="008A3822"/>
    <w:rsid w:val="008B4F5D"/>
    <w:rsid w:val="008E6448"/>
    <w:rsid w:val="008E758B"/>
    <w:rsid w:val="00925415"/>
    <w:rsid w:val="009329A1"/>
    <w:rsid w:val="0093484C"/>
    <w:rsid w:val="009561C8"/>
    <w:rsid w:val="00990BDC"/>
    <w:rsid w:val="0099451E"/>
    <w:rsid w:val="009B23A3"/>
    <w:rsid w:val="009B363A"/>
    <w:rsid w:val="009B3F0C"/>
    <w:rsid w:val="009B70CB"/>
    <w:rsid w:val="009D560A"/>
    <w:rsid w:val="009E722B"/>
    <w:rsid w:val="00A17504"/>
    <w:rsid w:val="00A21089"/>
    <w:rsid w:val="00A43202"/>
    <w:rsid w:val="00A76251"/>
    <w:rsid w:val="00AA1D61"/>
    <w:rsid w:val="00AB305C"/>
    <w:rsid w:val="00AC13E0"/>
    <w:rsid w:val="00AC7358"/>
    <w:rsid w:val="00AE7C9D"/>
    <w:rsid w:val="00AF5972"/>
    <w:rsid w:val="00B15D26"/>
    <w:rsid w:val="00B33E01"/>
    <w:rsid w:val="00B46E8C"/>
    <w:rsid w:val="00BB3029"/>
    <w:rsid w:val="00BC45E6"/>
    <w:rsid w:val="00BF6BB6"/>
    <w:rsid w:val="00C13DAE"/>
    <w:rsid w:val="00C50A76"/>
    <w:rsid w:val="00C54919"/>
    <w:rsid w:val="00C650B7"/>
    <w:rsid w:val="00C756D4"/>
    <w:rsid w:val="00CB1A57"/>
    <w:rsid w:val="00CC022B"/>
    <w:rsid w:val="00CC49DF"/>
    <w:rsid w:val="00CD00F3"/>
    <w:rsid w:val="00CE791D"/>
    <w:rsid w:val="00D266D7"/>
    <w:rsid w:val="00D54A2C"/>
    <w:rsid w:val="00D6034F"/>
    <w:rsid w:val="00D7516B"/>
    <w:rsid w:val="00DB3478"/>
    <w:rsid w:val="00DC5675"/>
    <w:rsid w:val="00DD08BC"/>
    <w:rsid w:val="00DE500E"/>
    <w:rsid w:val="00E02985"/>
    <w:rsid w:val="00E474BB"/>
    <w:rsid w:val="00EB4319"/>
    <w:rsid w:val="00EC726C"/>
    <w:rsid w:val="00ED2434"/>
    <w:rsid w:val="00EE3632"/>
    <w:rsid w:val="00EF6232"/>
    <w:rsid w:val="00F20FD9"/>
    <w:rsid w:val="00F53622"/>
    <w:rsid w:val="00F557AB"/>
    <w:rsid w:val="00F74F69"/>
    <w:rsid w:val="00F83AAE"/>
    <w:rsid w:val="00FA146B"/>
    <w:rsid w:val="00FD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E5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874E5"/>
  </w:style>
  <w:style w:type="character" w:customStyle="1" w:styleId="1">
    <w:name w:val="Основной шрифт абзаца1"/>
    <w:rsid w:val="002874E5"/>
  </w:style>
  <w:style w:type="character" w:styleId="a3">
    <w:name w:val="page number"/>
    <w:basedOn w:val="1"/>
    <w:rsid w:val="002874E5"/>
  </w:style>
  <w:style w:type="character" w:customStyle="1" w:styleId="a4">
    <w:name w:val="Текст выноски Знак"/>
    <w:rsid w:val="002874E5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2874E5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2874E5"/>
    <w:pPr>
      <w:spacing w:after="120"/>
    </w:pPr>
  </w:style>
  <w:style w:type="paragraph" w:styleId="a7">
    <w:name w:val="List"/>
    <w:basedOn w:val="a6"/>
    <w:rsid w:val="002874E5"/>
    <w:rPr>
      <w:rFonts w:ascii="Arial" w:hAnsi="Arial" w:cs="Mangal"/>
    </w:rPr>
  </w:style>
  <w:style w:type="paragraph" w:customStyle="1" w:styleId="10">
    <w:name w:val="Название1"/>
    <w:basedOn w:val="a"/>
    <w:rsid w:val="002874E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rsid w:val="002874E5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2874E5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2874E5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2874E5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2874E5"/>
  </w:style>
  <w:style w:type="paragraph" w:customStyle="1" w:styleId="ac">
    <w:name w:val="Содержимое таблицы"/>
    <w:basedOn w:val="a"/>
    <w:rsid w:val="002874E5"/>
    <w:pPr>
      <w:suppressLineNumbers/>
    </w:pPr>
  </w:style>
  <w:style w:type="paragraph" w:customStyle="1" w:styleId="ad">
    <w:name w:val="Заголовок таблицы"/>
    <w:basedOn w:val="ac"/>
    <w:rsid w:val="002874E5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rsid w:val="00EC726C"/>
    <w:rPr>
      <w:color w:val="0000FF"/>
      <w:u w:val="none"/>
    </w:rPr>
  </w:style>
  <w:style w:type="paragraph" w:customStyle="1" w:styleId="ConsPlusNormal">
    <w:name w:val="ConsPlusNormal"/>
    <w:rsid w:val="00E0298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itle">
    <w:name w:val="ConsPlusTitle"/>
    <w:uiPriority w:val="99"/>
    <w:rsid w:val="00E0298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0;&#1072;&#1076;&#1088;&#1099;\&#1041;&#1083;&#1072;&#1085;&#1082;&#1080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</Template>
  <TotalTime>65</TotalTime>
  <Pages>6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Черикова</cp:lastModifiedBy>
  <cp:revision>10</cp:revision>
  <cp:lastPrinted>2019-03-25T10:35:00Z</cp:lastPrinted>
  <dcterms:created xsi:type="dcterms:W3CDTF">2019-11-19T13:50:00Z</dcterms:created>
  <dcterms:modified xsi:type="dcterms:W3CDTF">2021-09-01T07:43:00Z</dcterms:modified>
</cp:coreProperties>
</file>